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EB422" w14:textId="18745FCB" w:rsidR="005C6410" w:rsidRPr="009016FE" w:rsidRDefault="005C6410" w:rsidP="005C6410">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BD587E">
        <w:rPr>
          <w:b/>
          <w:noProof/>
          <w:sz w:val="24"/>
        </w:rPr>
        <w:t>SA</w:t>
      </w:r>
      <w:r w:rsidRPr="009016FE">
        <w:rPr>
          <w:b/>
          <w:noProof/>
          <w:sz w:val="24"/>
        </w:rPr>
        <w:t xml:space="preserve"> WG</w:t>
      </w:r>
      <w:bookmarkEnd w:id="0"/>
      <w:bookmarkEnd w:id="1"/>
      <w:bookmarkEnd w:id="2"/>
      <w:r w:rsidR="00BD587E">
        <w:rPr>
          <w:b/>
          <w:noProof/>
          <w:sz w:val="24"/>
        </w:rPr>
        <w:t>2</w:t>
      </w:r>
      <w:r w:rsidRPr="009016FE">
        <w:rPr>
          <w:b/>
          <w:noProof/>
          <w:sz w:val="24"/>
        </w:rPr>
        <w:t xml:space="preserve"> Meeting </w:t>
      </w:r>
      <w:r>
        <w:rPr>
          <w:b/>
          <w:noProof/>
          <w:sz w:val="24"/>
        </w:rPr>
        <w:t>1</w:t>
      </w:r>
      <w:r w:rsidR="00BD587E">
        <w:rPr>
          <w:b/>
          <w:noProof/>
          <w:sz w:val="24"/>
        </w:rPr>
        <w:t>47</w:t>
      </w:r>
      <w:r>
        <w:rPr>
          <w:b/>
          <w:noProof/>
          <w:sz w:val="24"/>
        </w:rPr>
        <w:t>-e</w:t>
      </w:r>
      <w:r w:rsidRPr="009016FE">
        <w:rPr>
          <w:b/>
          <w:noProof/>
          <w:sz w:val="24"/>
        </w:rPr>
        <w:tab/>
      </w:r>
      <w:r w:rsidR="00BD587E">
        <w:rPr>
          <w:b/>
          <w:noProof/>
          <w:sz w:val="24"/>
        </w:rPr>
        <w:t>S2</w:t>
      </w:r>
      <w:r>
        <w:rPr>
          <w:b/>
          <w:noProof/>
          <w:sz w:val="24"/>
        </w:rPr>
        <w:t>-21</w:t>
      </w:r>
      <w:r w:rsidR="008C282B">
        <w:rPr>
          <w:b/>
          <w:noProof/>
          <w:sz w:val="24"/>
        </w:rPr>
        <w:t>07778</w:t>
      </w:r>
    </w:p>
    <w:p w14:paraId="5AD13123" w14:textId="64CABDC4" w:rsidR="005C6410" w:rsidRDefault="005C6410" w:rsidP="005C6410">
      <w:pPr>
        <w:pStyle w:val="CRCoverPage"/>
        <w:outlineLvl w:val="0"/>
        <w:rPr>
          <w:b/>
          <w:noProof/>
          <w:sz w:val="24"/>
        </w:rPr>
      </w:pPr>
      <w:r>
        <w:rPr>
          <w:b/>
          <w:noProof/>
          <w:sz w:val="24"/>
        </w:rPr>
        <w:t xml:space="preserve">Electronic meeting, </w:t>
      </w:r>
      <w:r w:rsidR="00EC092B">
        <w:rPr>
          <w:b/>
          <w:noProof/>
          <w:sz w:val="24"/>
        </w:rPr>
        <w:t>1</w:t>
      </w:r>
      <w:r w:rsidR="00535670">
        <w:rPr>
          <w:b/>
          <w:noProof/>
          <w:sz w:val="24"/>
        </w:rPr>
        <w:t>8</w:t>
      </w:r>
      <w:r>
        <w:rPr>
          <w:b/>
          <w:noProof/>
          <w:sz w:val="24"/>
        </w:rPr>
        <w:t>-</w:t>
      </w:r>
      <w:r w:rsidR="00535670">
        <w:rPr>
          <w:b/>
          <w:noProof/>
          <w:sz w:val="24"/>
        </w:rPr>
        <w:t>22</w:t>
      </w:r>
      <w:r>
        <w:rPr>
          <w:b/>
          <w:noProof/>
          <w:sz w:val="24"/>
        </w:rPr>
        <w:t xml:space="preserve"> </w:t>
      </w:r>
      <w:r w:rsidR="004967EA">
        <w:rPr>
          <w:b/>
          <w:noProof/>
          <w:sz w:val="24"/>
        </w:rPr>
        <w:t>October</w:t>
      </w:r>
      <w:r>
        <w:rPr>
          <w:b/>
          <w:noProof/>
          <w:sz w:val="24"/>
        </w:rPr>
        <w:t xml:space="preserve"> 2021</w:t>
      </w:r>
    </w:p>
    <w:p w14:paraId="3496E38C" w14:textId="77777777" w:rsidR="00E31764" w:rsidRDefault="00E31764" w:rsidP="00AB4C0E">
      <w:pPr>
        <w:pStyle w:val="CRCoverPage"/>
        <w:jc w:val="both"/>
        <w:rPr>
          <w:rFonts w:cs="Arial"/>
          <w:b/>
          <w:bCs/>
          <w:sz w:val="24"/>
          <w:lang w:val="en-US"/>
        </w:rPr>
      </w:pPr>
    </w:p>
    <w:p w14:paraId="44712006" w14:textId="77777777" w:rsidR="007354A4" w:rsidRPr="00D76890" w:rsidRDefault="007354A4" w:rsidP="007354A4">
      <w:pPr>
        <w:spacing w:after="120"/>
        <w:jc w:val="both"/>
        <w:rPr>
          <w:rFonts w:ascii="Arial" w:hAnsi="Arial" w:cs="Arial"/>
          <w:bCs/>
          <w:szCs w:val="15"/>
        </w:rPr>
      </w:pPr>
      <w:r w:rsidRPr="00D76890">
        <w:rPr>
          <w:rFonts w:ascii="Arial" w:hAnsi="Arial" w:cs="Arial"/>
          <w:b/>
          <w:bCs/>
          <w:szCs w:val="15"/>
        </w:rPr>
        <w:t>Source:</w:t>
      </w:r>
      <w:r w:rsidRPr="00D76890">
        <w:rPr>
          <w:rFonts w:ascii="Arial" w:hAnsi="Arial" w:cs="Arial"/>
          <w:b/>
          <w:bCs/>
          <w:szCs w:val="15"/>
        </w:rPr>
        <w:tab/>
      </w:r>
      <w:r w:rsidRPr="00D76890">
        <w:rPr>
          <w:rFonts w:ascii="Arial" w:hAnsi="Arial" w:cs="Arial"/>
          <w:b/>
          <w:bCs/>
          <w:szCs w:val="15"/>
        </w:rPr>
        <w:tab/>
      </w:r>
      <w:r w:rsidRPr="00D76890">
        <w:rPr>
          <w:rFonts w:ascii="Arial" w:hAnsi="Arial" w:cs="Arial"/>
          <w:b/>
          <w:bCs/>
          <w:szCs w:val="15"/>
        </w:rPr>
        <w:tab/>
      </w:r>
      <w:r w:rsidRPr="00D76890">
        <w:rPr>
          <w:rFonts w:ascii="Arial" w:hAnsi="Arial" w:cs="Arial"/>
          <w:bCs/>
          <w:szCs w:val="15"/>
        </w:rPr>
        <w:t>Apple</w:t>
      </w:r>
    </w:p>
    <w:p w14:paraId="2DDC857C" w14:textId="4C4D9A66" w:rsidR="00EB410E" w:rsidRPr="00D76890" w:rsidRDefault="00EB410E" w:rsidP="00AB4C0E">
      <w:pPr>
        <w:tabs>
          <w:tab w:val="left" w:pos="1985"/>
        </w:tabs>
        <w:spacing w:after="120"/>
        <w:ind w:left="2880" w:hanging="2880"/>
        <w:jc w:val="both"/>
        <w:rPr>
          <w:rFonts w:ascii="Arial" w:eastAsia="Malgun Gothic" w:hAnsi="Arial" w:cs="Arial"/>
          <w:bCs/>
          <w:szCs w:val="15"/>
          <w:lang w:eastAsia="ko-KR"/>
        </w:rPr>
      </w:pPr>
      <w:r w:rsidRPr="00D76890">
        <w:rPr>
          <w:rFonts w:ascii="Arial" w:hAnsi="Arial" w:cs="Arial"/>
          <w:b/>
          <w:bCs/>
          <w:szCs w:val="15"/>
        </w:rPr>
        <w:t>Title:</w:t>
      </w:r>
      <w:r w:rsidRPr="00D76890">
        <w:rPr>
          <w:rFonts w:ascii="Arial" w:hAnsi="Arial" w:cs="Arial"/>
          <w:bCs/>
          <w:szCs w:val="15"/>
        </w:rPr>
        <w:tab/>
      </w:r>
      <w:r w:rsidRPr="00D76890">
        <w:rPr>
          <w:rFonts w:ascii="Arial" w:hAnsi="Arial" w:cs="Arial"/>
          <w:bCs/>
          <w:szCs w:val="15"/>
        </w:rPr>
        <w:tab/>
      </w:r>
      <w:r w:rsidR="004967EA" w:rsidRPr="00D76890">
        <w:rPr>
          <w:rFonts w:ascii="Arial" w:hAnsi="Arial" w:cs="Arial"/>
          <w:bCs/>
          <w:szCs w:val="15"/>
        </w:rPr>
        <w:t xml:space="preserve">NAS Signaling for </w:t>
      </w:r>
      <w:r w:rsidR="00707DAB" w:rsidRPr="00D76890">
        <w:rPr>
          <w:rFonts w:ascii="Arial" w:hAnsi="Arial" w:cs="Arial"/>
          <w:bCs/>
          <w:szCs w:val="15"/>
        </w:rPr>
        <w:t xml:space="preserve">IDLE/INACTIVE </w:t>
      </w:r>
      <w:r w:rsidR="004967EA" w:rsidRPr="00D76890">
        <w:rPr>
          <w:rFonts w:ascii="Arial" w:hAnsi="Arial" w:cs="Arial"/>
          <w:bCs/>
          <w:szCs w:val="15"/>
        </w:rPr>
        <w:t>UE Paging Subgrouping</w:t>
      </w:r>
      <w:r w:rsidR="00707DAB" w:rsidRPr="00D76890">
        <w:rPr>
          <w:rFonts w:ascii="Arial" w:hAnsi="Arial" w:cs="Arial"/>
          <w:bCs/>
          <w:szCs w:val="15"/>
        </w:rPr>
        <w:t xml:space="preserve"> for enhanced UE Power Saving</w:t>
      </w:r>
    </w:p>
    <w:p w14:paraId="7FF9C1D5" w14:textId="647C4FFB" w:rsidR="00EB410E" w:rsidRPr="00D76890" w:rsidRDefault="00EB410E" w:rsidP="00AB4C0E">
      <w:pPr>
        <w:jc w:val="both"/>
        <w:rPr>
          <w:rFonts w:ascii="Arial" w:hAnsi="Arial" w:cs="Arial"/>
          <w:bCs/>
          <w:szCs w:val="15"/>
        </w:rPr>
      </w:pPr>
      <w:r w:rsidRPr="00D76890">
        <w:rPr>
          <w:rFonts w:ascii="Arial" w:hAnsi="Arial" w:cs="Arial"/>
          <w:b/>
          <w:bCs/>
          <w:szCs w:val="15"/>
        </w:rPr>
        <w:t>Document for:</w:t>
      </w:r>
      <w:r w:rsidRPr="00D76890">
        <w:rPr>
          <w:rFonts w:ascii="Arial" w:hAnsi="Arial" w:cs="Arial"/>
          <w:b/>
          <w:bCs/>
          <w:szCs w:val="15"/>
        </w:rPr>
        <w:tab/>
      </w:r>
      <w:r w:rsidRPr="00D76890">
        <w:rPr>
          <w:rFonts w:ascii="Arial" w:hAnsi="Arial" w:cs="Arial"/>
          <w:bCs/>
          <w:szCs w:val="15"/>
        </w:rPr>
        <w:t xml:space="preserve"> </w:t>
      </w:r>
      <w:r w:rsidRPr="00D76890">
        <w:rPr>
          <w:rFonts w:ascii="Arial" w:hAnsi="Arial" w:cs="Arial"/>
          <w:bCs/>
          <w:szCs w:val="15"/>
        </w:rPr>
        <w:tab/>
      </w:r>
      <w:r w:rsidR="007354A4">
        <w:rPr>
          <w:rFonts w:ascii="Arial" w:hAnsi="Arial" w:cs="Arial"/>
          <w:bCs/>
          <w:szCs w:val="15"/>
        </w:rPr>
        <w:tab/>
      </w:r>
      <w:r w:rsidRPr="00D76890">
        <w:rPr>
          <w:rFonts w:ascii="Arial" w:hAnsi="Arial" w:cs="Arial"/>
          <w:bCs/>
          <w:szCs w:val="15"/>
        </w:rPr>
        <w:t>Discussion</w:t>
      </w:r>
    </w:p>
    <w:p w14:paraId="1DBEB30E" w14:textId="32E73BCA" w:rsidR="007354A4" w:rsidRDefault="007354A4" w:rsidP="007354A4">
      <w:pPr>
        <w:pStyle w:val="CRCoverPage"/>
        <w:jc w:val="both"/>
        <w:rPr>
          <w:rFonts w:cs="Arial"/>
          <w:szCs w:val="15"/>
          <w:lang w:val="en-US"/>
        </w:rPr>
      </w:pPr>
      <w:r w:rsidRPr="00D76890">
        <w:rPr>
          <w:rFonts w:cs="Arial"/>
          <w:b/>
          <w:bCs/>
          <w:szCs w:val="15"/>
          <w:lang w:val="en-US"/>
        </w:rPr>
        <w:t>Agenda item:</w:t>
      </w:r>
      <w:r w:rsidRPr="00D76890">
        <w:rPr>
          <w:rFonts w:cs="Arial"/>
          <w:b/>
          <w:bCs/>
          <w:szCs w:val="15"/>
          <w:lang w:val="en-US"/>
        </w:rPr>
        <w:tab/>
      </w:r>
      <w:r w:rsidRPr="00D76890">
        <w:rPr>
          <w:rFonts w:cs="Arial"/>
          <w:b/>
          <w:bCs/>
          <w:szCs w:val="15"/>
          <w:lang w:val="en-US"/>
        </w:rPr>
        <w:tab/>
      </w:r>
      <w:r>
        <w:rPr>
          <w:rFonts w:cs="Arial"/>
          <w:b/>
          <w:bCs/>
          <w:szCs w:val="15"/>
          <w:lang w:val="en-US"/>
        </w:rPr>
        <w:tab/>
      </w:r>
      <w:r w:rsidRPr="00D76890">
        <w:rPr>
          <w:rFonts w:cs="Arial"/>
          <w:szCs w:val="15"/>
          <w:lang w:val="en-US"/>
        </w:rPr>
        <w:t>8.28</w:t>
      </w:r>
    </w:p>
    <w:p w14:paraId="6BED77AB" w14:textId="56BBA1D9" w:rsidR="007354A4" w:rsidRPr="00D76890" w:rsidRDefault="007354A4" w:rsidP="007354A4">
      <w:pPr>
        <w:pStyle w:val="CRCoverPage"/>
        <w:jc w:val="both"/>
        <w:rPr>
          <w:rFonts w:eastAsia="SimSun" w:cs="Arial"/>
          <w:b/>
          <w:bCs/>
          <w:szCs w:val="15"/>
          <w:lang w:val="en-US"/>
        </w:rPr>
      </w:pPr>
      <w:r w:rsidRPr="00D76890">
        <w:rPr>
          <w:rFonts w:cs="Arial"/>
          <w:b/>
          <w:bCs/>
          <w:szCs w:val="15"/>
          <w:lang w:val="en-US"/>
        </w:rPr>
        <w:t>Work Item / Release:</w:t>
      </w:r>
      <w:r>
        <w:rPr>
          <w:rFonts w:cs="Arial"/>
          <w:szCs w:val="15"/>
          <w:lang w:val="en-US"/>
        </w:rPr>
        <w:tab/>
      </w:r>
      <w:r>
        <w:rPr>
          <w:rFonts w:cs="Arial"/>
          <w:szCs w:val="15"/>
          <w:lang w:val="en-US"/>
        </w:rPr>
        <w:tab/>
      </w:r>
      <w:proofErr w:type="spellStart"/>
      <w:r>
        <w:rPr>
          <w:rFonts w:cs="Arial"/>
          <w:szCs w:val="15"/>
          <w:lang w:val="en-US"/>
        </w:rPr>
        <w:t>NR_UE_pow_sav_enh</w:t>
      </w:r>
      <w:proofErr w:type="spellEnd"/>
      <w:r w:rsidR="0045684C">
        <w:rPr>
          <w:rFonts w:cs="Arial"/>
          <w:szCs w:val="15"/>
          <w:lang w:val="en-US"/>
        </w:rPr>
        <w:t xml:space="preserve"> / Rel-17</w:t>
      </w:r>
    </w:p>
    <w:p w14:paraId="39818ABF" w14:textId="77777777" w:rsidR="007354A4" w:rsidRPr="00E86C96" w:rsidRDefault="007354A4" w:rsidP="00AB4C0E">
      <w:pPr>
        <w:jc w:val="both"/>
        <w:rPr>
          <w:rFonts w:ascii="Arial" w:hAnsi="Arial" w:cs="Arial"/>
          <w:b/>
          <w:bCs/>
          <w:sz w:val="24"/>
          <w:lang w:eastAsia="zh-CN"/>
        </w:rPr>
      </w:pPr>
    </w:p>
    <w:p w14:paraId="2B8DF5C7" w14:textId="77777777" w:rsidR="00EB410E" w:rsidRPr="00E86C96" w:rsidRDefault="00EB410E" w:rsidP="00AB4C0E">
      <w:pPr>
        <w:pStyle w:val="Heading1"/>
        <w:numPr>
          <w:ilvl w:val="0"/>
          <w:numId w:val="2"/>
        </w:numPr>
        <w:jc w:val="both"/>
        <w:rPr>
          <w:noProof w:val="0"/>
          <w:lang w:val="en-US"/>
        </w:rPr>
      </w:pPr>
      <w:r w:rsidRPr="00E86C96">
        <w:rPr>
          <w:noProof w:val="0"/>
          <w:lang w:val="en-US"/>
        </w:rPr>
        <w:t>Introduction</w:t>
      </w:r>
    </w:p>
    <w:p w14:paraId="061D3C6B" w14:textId="2BCF158B" w:rsidR="004967EA" w:rsidRDefault="004967EA" w:rsidP="004967EA">
      <w:pPr>
        <w:jc w:val="both"/>
        <w:rPr>
          <w:lang w:eastAsia="zh-CN"/>
        </w:rPr>
      </w:pPr>
      <w:bookmarkStart w:id="3" w:name="Proposal_Pattern_Length"/>
      <w:r>
        <w:rPr>
          <w:lang w:eastAsia="zh-CN"/>
        </w:rPr>
        <w:t xml:space="preserve">User experience is key to 5G/NR success, not only in terms of data rates and latency but also UE power consumption. Several enhancements and power saving schemes were considered </w:t>
      </w:r>
      <w:r w:rsidR="00170A25">
        <w:rPr>
          <w:lang w:eastAsia="zh-CN"/>
        </w:rPr>
        <w:t xml:space="preserve">by RAN WGs </w:t>
      </w:r>
      <w:r>
        <w:rPr>
          <w:lang w:eastAsia="zh-CN"/>
        </w:rPr>
        <w:t xml:space="preserve">in </w:t>
      </w:r>
      <w:r w:rsidR="00170A25">
        <w:rPr>
          <w:lang w:eastAsia="zh-CN"/>
        </w:rPr>
        <w:t xml:space="preserve">3GPP </w:t>
      </w:r>
      <w:r>
        <w:rPr>
          <w:lang w:eastAsia="zh-CN"/>
        </w:rPr>
        <w:t xml:space="preserve">Rel-16. In Rel-17, 3GPP RAN has created a new work item “UE Power Saving Enhancements”, </w:t>
      </w:r>
      <w:r w:rsidRPr="00F316E4">
        <w:t>with WID (RP-2</w:t>
      </w:r>
      <w:r>
        <w:t>00938</w:t>
      </w:r>
      <w:r w:rsidRPr="00F316E4">
        <w:t>)</w:t>
      </w:r>
      <w:r>
        <w:t xml:space="preserve">, </w:t>
      </w:r>
      <w:r>
        <w:rPr>
          <w:lang w:eastAsia="zh-CN"/>
        </w:rPr>
        <w:t xml:space="preserve">to define further power saving enhancements. Some of the enhancements being considered are idle/inactive-mode power consumption in NR SA deployments considering both </w:t>
      </w:r>
      <w:proofErr w:type="spellStart"/>
      <w:r>
        <w:rPr>
          <w:lang w:eastAsia="zh-CN"/>
        </w:rPr>
        <w:t>eMBB</w:t>
      </w:r>
      <w:proofErr w:type="spellEnd"/>
      <w:r>
        <w:rPr>
          <w:lang w:eastAsia="zh-CN"/>
        </w:rPr>
        <w:t xml:space="preserve"> UEs and Reduced Capability NR Devices and optimizing network utilization of UE assistance information.</w:t>
      </w:r>
    </w:p>
    <w:p w14:paraId="2AA38341" w14:textId="0E59AC1B" w:rsidR="004967EA" w:rsidRDefault="004967EA" w:rsidP="004967EA">
      <w:pPr>
        <w:jc w:val="both"/>
        <w:rPr>
          <w:lang w:eastAsia="zh-CN"/>
        </w:rPr>
      </w:pPr>
      <w:r>
        <w:rPr>
          <w:lang w:eastAsia="zh-CN"/>
        </w:rPr>
        <w:t xml:space="preserve">RAN2 has sent an LS to </w:t>
      </w:r>
      <w:r w:rsidR="00BD587E">
        <w:rPr>
          <w:lang w:eastAsia="zh-CN"/>
        </w:rPr>
        <w:t>SA2</w:t>
      </w:r>
      <w:r>
        <w:rPr>
          <w:lang w:eastAsia="zh-CN"/>
        </w:rPr>
        <w:t xml:space="preserve"> (</w:t>
      </w:r>
      <w:r w:rsidR="00BD587E">
        <w:rPr>
          <w:lang w:eastAsia="zh-CN"/>
        </w:rPr>
        <w:t>S2</w:t>
      </w:r>
      <w:r w:rsidR="0091615A">
        <w:rPr>
          <w:lang w:eastAsia="zh-CN"/>
        </w:rPr>
        <w:t>-21</w:t>
      </w:r>
      <w:r w:rsidR="00BD587E">
        <w:rPr>
          <w:lang w:eastAsia="zh-CN"/>
        </w:rPr>
        <w:t>07038</w:t>
      </w:r>
      <w:r w:rsidR="0091615A">
        <w:rPr>
          <w:lang w:eastAsia="zh-CN"/>
        </w:rPr>
        <w:t xml:space="preserve"> / </w:t>
      </w:r>
      <w:r>
        <w:rPr>
          <w:lang w:eastAsia="zh-CN"/>
        </w:rPr>
        <w:t xml:space="preserve">R2-2108917) on UE power saving wherein RAN2 is considering UE paging sub-grouping to reduce power consumption in the UE due to false paging alarms (i.e., when the UE receives a paging message on PDSCH on its paging occasion, which is not intended for that UE). </w:t>
      </w:r>
      <w:r w:rsidR="00170A25">
        <w:rPr>
          <w:lang w:eastAsia="zh-CN"/>
        </w:rPr>
        <w:t xml:space="preserve">RAN2 is asking </w:t>
      </w:r>
      <w:r w:rsidR="00BD587E">
        <w:rPr>
          <w:lang w:eastAsia="zh-CN"/>
        </w:rPr>
        <w:t>SA2</w:t>
      </w:r>
      <w:r w:rsidR="00170A25">
        <w:rPr>
          <w:lang w:eastAsia="zh-CN"/>
        </w:rPr>
        <w:t xml:space="preserve"> to provide more information on NAS signaling between AMF and UE to convey the paging subgrouping information to the UE.</w:t>
      </w:r>
    </w:p>
    <w:p w14:paraId="362FE0ED" w14:textId="403B5B64" w:rsidR="00CC5E2D" w:rsidRDefault="009E62E8" w:rsidP="00F316E4">
      <w:pPr>
        <w:jc w:val="both"/>
      </w:pPr>
      <w:r>
        <w:t xml:space="preserve">This document </w:t>
      </w:r>
      <w:r w:rsidR="00170A25">
        <w:t>attempts to provide the above requested information</w:t>
      </w:r>
      <w:r>
        <w:t xml:space="preserve">. </w:t>
      </w:r>
    </w:p>
    <w:p w14:paraId="368DD3E0" w14:textId="462AF5AA" w:rsidR="00F316E4" w:rsidRPr="00E86C96" w:rsidRDefault="00F316E4" w:rsidP="00F316E4">
      <w:pPr>
        <w:pStyle w:val="Heading1"/>
        <w:rPr>
          <w:noProof w:val="0"/>
          <w:lang w:val="en-US"/>
        </w:rPr>
      </w:pPr>
      <w:r>
        <w:t>Discussion</w:t>
      </w:r>
    </w:p>
    <w:p w14:paraId="7D569847" w14:textId="1DC2DEFD" w:rsidR="00AE789A" w:rsidRDefault="00E46235" w:rsidP="00D16565">
      <w:pPr>
        <w:pStyle w:val="Heading2"/>
      </w:pPr>
      <w:r>
        <w:t>Issues with l</w:t>
      </w:r>
      <w:r w:rsidR="00A84105">
        <w:t xml:space="preserve">egacy </w:t>
      </w:r>
      <w:r w:rsidR="00170A25">
        <w:t xml:space="preserve">paging </w:t>
      </w:r>
      <w:r w:rsidR="00A84105">
        <w:t>o</w:t>
      </w:r>
      <w:r w:rsidR="00F316E4">
        <w:t xml:space="preserve">peration </w:t>
      </w:r>
    </w:p>
    <w:p w14:paraId="4E36041A" w14:textId="2F8CCAE7" w:rsidR="00E46235" w:rsidRDefault="00E46235" w:rsidP="00E46235">
      <w:pPr>
        <w:jc w:val="both"/>
        <w:rPr>
          <w:lang w:val="en-GB" w:eastAsia="zh-CN"/>
        </w:rPr>
      </w:pPr>
      <w:r w:rsidRPr="00E46235">
        <w:rPr>
          <w:lang w:val="en-GB" w:eastAsia="zh-CN"/>
        </w:rPr>
        <w:t>In 5G NR, the UE is configured with a specific UE_ID (5G-STMSI / I-RNTI) based on whether the UE is in RRC IDLE or RRC INACTIVE state, to help the UE to derive at a Paging Frame (PF) and a Paging Occasion (PO) where it is expected to receive a page from the Network. Since the number of Paging Frames and Paging Occasion are limited, it is possible that multiple UEs would end up monitoring the same Paging Occasion in expectation of a network-initiated page. Due to the many to one mapping nature of the UE</w:t>
      </w:r>
      <w:r>
        <w:rPr>
          <w:lang w:val="en-GB" w:eastAsia="zh-CN"/>
        </w:rPr>
        <w:t>-</w:t>
      </w:r>
      <w:r w:rsidRPr="00E46235">
        <w:rPr>
          <w:lang w:val="en-GB" w:eastAsia="zh-CN"/>
        </w:rPr>
        <w:t>D based Paging Frame and Paging Occasion computation, and the limited number of actual Paging Frames and Paging Occasions, many UEs would end up monitoring the same Page Occasion.</w:t>
      </w:r>
    </w:p>
    <w:p w14:paraId="76AE2DB7" w14:textId="10153125" w:rsidR="00417535" w:rsidRPr="00D76890" w:rsidRDefault="00E46235" w:rsidP="00D76890">
      <w:pPr>
        <w:jc w:val="both"/>
        <w:rPr>
          <w:lang w:val="en-GB" w:eastAsia="zh-CN"/>
        </w:rPr>
      </w:pPr>
      <w:r w:rsidRPr="00E46235">
        <w:rPr>
          <w:lang w:val="en-GB" w:eastAsia="zh-CN"/>
        </w:rPr>
        <w:t xml:space="preserve">When the network initiates a page to the UE, in the absence of clear cell level information of where the UE is located, in legacy paging mechanisms,  </w:t>
      </w:r>
      <w:r>
        <w:rPr>
          <w:lang w:val="en-GB" w:eastAsia="zh-CN"/>
        </w:rPr>
        <w:t>n</w:t>
      </w:r>
      <w:r w:rsidRPr="00E46235">
        <w:rPr>
          <w:lang w:val="en-GB" w:eastAsia="zh-CN"/>
        </w:rPr>
        <w:t xml:space="preserve">etwork would have to start with a given Tracking area / RAN Notification area, with an intent to reach the UE, and progressively increase the scope of </w:t>
      </w:r>
      <w:r>
        <w:rPr>
          <w:lang w:val="en-GB" w:eastAsia="zh-CN"/>
        </w:rPr>
        <w:t>p</w:t>
      </w:r>
      <w:r w:rsidRPr="00E46235">
        <w:rPr>
          <w:lang w:val="en-GB" w:eastAsia="zh-CN"/>
        </w:rPr>
        <w:t xml:space="preserve">aging by repeating it across a bigger geography, if it did not receive any response from the intended UE for its previous paging attempt. Network would try to increase the </w:t>
      </w:r>
      <w:r>
        <w:rPr>
          <w:lang w:val="en-GB" w:eastAsia="zh-CN"/>
        </w:rPr>
        <w:t>p</w:t>
      </w:r>
      <w:r w:rsidRPr="00E46235">
        <w:rPr>
          <w:lang w:val="en-GB" w:eastAsia="zh-CN"/>
        </w:rPr>
        <w:t>aging area scope to include additional areas if the previous paging attempt was unsuccessful. This will lead to lot of potential false alarms for the other non-intended IDLE/INACTIVE UEs.</w:t>
      </w:r>
      <w:r w:rsidR="00417535">
        <w:rPr>
          <w:lang w:val="en-GB" w:eastAsia="zh-CN"/>
        </w:rPr>
        <w:t xml:space="preserve"> </w:t>
      </w:r>
      <w:r w:rsidR="00417535" w:rsidRPr="00D76890">
        <w:rPr>
          <w:rFonts w:eastAsia="Calibri"/>
          <w:color w:val="000000"/>
        </w:rPr>
        <w:t>To reduce the paging false alarm probability, networks would need to:</w:t>
      </w:r>
    </w:p>
    <w:p w14:paraId="131CB07B" w14:textId="6C4D6F9A" w:rsidR="00417535" w:rsidRPr="00D76890" w:rsidRDefault="00417535" w:rsidP="00D76890">
      <w:pPr>
        <w:tabs>
          <w:tab w:val="left" w:pos="640"/>
          <w:tab w:val="left" w:pos="1377"/>
        </w:tabs>
        <w:overflowPunct/>
        <w:spacing w:after="120"/>
        <w:rPr>
          <w:rFonts w:eastAsia="Calibri"/>
          <w:color w:val="000000"/>
        </w:rPr>
      </w:pPr>
      <w:r>
        <w:rPr>
          <w:rFonts w:eastAsia="Calibri"/>
          <w:color w:val="000000"/>
        </w:rPr>
        <w:t xml:space="preserve">a) </w:t>
      </w:r>
      <w:r w:rsidRPr="00D76890">
        <w:rPr>
          <w:rFonts w:eastAsia="Calibri"/>
          <w:color w:val="000000"/>
        </w:rPr>
        <w:t>Know more accurately the current location of the IDLE/INACTIVE UE that it wishes to page, with an intent to reduce the paging geography scope and prevent the need for increasing the paging geography scope due to a previous unsuccessful page</w:t>
      </w:r>
      <w:r>
        <w:rPr>
          <w:rFonts w:eastAsia="Calibri"/>
          <w:color w:val="000000"/>
        </w:rPr>
        <w:t>.</w:t>
      </w:r>
    </w:p>
    <w:p w14:paraId="055B8A59" w14:textId="5759A7E0" w:rsidR="00417535" w:rsidRPr="00417535" w:rsidRDefault="00417535" w:rsidP="00417535">
      <w:pPr>
        <w:jc w:val="both"/>
        <w:rPr>
          <w:lang w:val="en-GB" w:eastAsia="zh-CN"/>
        </w:rPr>
      </w:pPr>
      <w:r>
        <w:rPr>
          <w:rFonts w:eastAsia="Calibri"/>
          <w:color w:val="000000"/>
        </w:rPr>
        <w:lastRenderedPageBreak/>
        <w:t xml:space="preserve">b) </w:t>
      </w:r>
      <w:r w:rsidRPr="00D76890">
        <w:rPr>
          <w:rFonts w:eastAsia="Calibri"/>
          <w:color w:val="000000"/>
        </w:rPr>
        <w:t>Map a smaller number of UEs per Paging Occasion, with an intent to reduce the number of associated UEs that would be unintentionally woken up while trying to deliver a page to the intended UE.</w:t>
      </w:r>
    </w:p>
    <w:p w14:paraId="4750BDBC" w14:textId="77777777" w:rsidR="00E46235" w:rsidRPr="00E46235" w:rsidRDefault="00E46235" w:rsidP="00E46235">
      <w:pPr>
        <w:jc w:val="both"/>
        <w:rPr>
          <w:lang w:val="en-GB" w:eastAsia="zh-CN"/>
        </w:rPr>
      </w:pPr>
    </w:p>
    <w:p w14:paraId="4C8BBDEF" w14:textId="7B144532" w:rsidR="00D04D6C" w:rsidRDefault="00170A25" w:rsidP="0006663A">
      <w:pPr>
        <w:pStyle w:val="Heading2"/>
      </w:pPr>
      <w:r>
        <w:t xml:space="preserve">Paging </w:t>
      </w:r>
      <w:r w:rsidR="00AC591A">
        <w:t>S</w:t>
      </w:r>
      <w:r>
        <w:t>ub</w:t>
      </w:r>
      <w:r w:rsidR="00AC591A">
        <w:t>-G</w:t>
      </w:r>
      <w:r>
        <w:t>rouping</w:t>
      </w:r>
      <w:r w:rsidR="00AC591A">
        <w:t xml:space="preserve"> (PSG)</w:t>
      </w:r>
    </w:p>
    <w:p w14:paraId="48A16E1C" w14:textId="52A9EDC6" w:rsidR="00170A25" w:rsidRDefault="000D713A" w:rsidP="000D713A">
      <w:pPr>
        <w:rPr>
          <w:lang w:val="en-GB" w:eastAsia="x-none"/>
        </w:rPr>
      </w:pPr>
      <w:r>
        <w:rPr>
          <w:lang w:val="en-GB" w:eastAsia="x-none"/>
        </w:rPr>
        <w:t xml:space="preserve">In their LS to </w:t>
      </w:r>
      <w:r w:rsidR="00BD587E">
        <w:rPr>
          <w:lang w:val="en-GB" w:eastAsia="x-none"/>
        </w:rPr>
        <w:t>SA2</w:t>
      </w:r>
      <w:r>
        <w:rPr>
          <w:lang w:val="en-GB" w:eastAsia="x-none"/>
        </w:rPr>
        <w:t xml:space="preserve">, RAN2 has mentioned that </w:t>
      </w:r>
      <w:r w:rsidR="000A576E">
        <w:rPr>
          <w:lang w:val="en-GB" w:eastAsia="x-none"/>
        </w:rPr>
        <w:t>p</w:t>
      </w:r>
      <w:r w:rsidR="00170A25" w:rsidRPr="00170A25">
        <w:rPr>
          <w:lang w:val="en-GB" w:eastAsia="x-none"/>
        </w:rPr>
        <w:t xml:space="preserve">aging sub-grouping is done by dividing UEs </w:t>
      </w:r>
      <w:r w:rsidR="00467A8E">
        <w:rPr>
          <w:lang w:val="en-GB" w:eastAsia="x-none"/>
        </w:rPr>
        <w:t>monitoring</w:t>
      </w:r>
      <w:r w:rsidR="00170A25" w:rsidRPr="00170A25">
        <w:rPr>
          <w:lang w:val="en-GB" w:eastAsia="x-none"/>
        </w:rPr>
        <w:t xml:space="preserve"> a Paging </w:t>
      </w:r>
      <w:r w:rsidR="00E46235">
        <w:rPr>
          <w:lang w:val="en-GB" w:eastAsia="x-none"/>
        </w:rPr>
        <w:t>O</w:t>
      </w:r>
      <w:r w:rsidR="00170A25" w:rsidRPr="00170A25">
        <w:rPr>
          <w:lang w:val="en-GB" w:eastAsia="x-none"/>
        </w:rPr>
        <w:t xml:space="preserve">ccasion (PO) into multiple subgroups. A UE will decode the </w:t>
      </w:r>
      <w:r w:rsidR="000A576E">
        <w:rPr>
          <w:lang w:val="en-GB" w:eastAsia="x-none"/>
        </w:rPr>
        <w:t>p</w:t>
      </w:r>
      <w:r w:rsidR="00170A25" w:rsidRPr="00170A25">
        <w:rPr>
          <w:lang w:val="en-GB" w:eastAsia="x-none"/>
        </w:rPr>
        <w:t xml:space="preserve">aging message in its </w:t>
      </w:r>
      <w:r w:rsidR="000A576E">
        <w:rPr>
          <w:lang w:val="en-GB" w:eastAsia="x-none"/>
        </w:rPr>
        <w:t>p</w:t>
      </w:r>
      <w:r w:rsidR="00170A25" w:rsidRPr="00170A25">
        <w:rPr>
          <w:lang w:val="en-GB" w:eastAsia="x-none"/>
        </w:rPr>
        <w:t>aging occasion only if the UE receives an indication that its subgroup is being paged.</w:t>
      </w:r>
      <w:r w:rsidR="00D16565">
        <w:rPr>
          <w:lang w:val="en-GB" w:eastAsia="x-none"/>
        </w:rPr>
        <w:t xml:space="preserve"> RAN2 has agreed on two subgrouping approaches:</w:t>
      </w:r>
    </w:p>
    <w:p w14:paraId="14D12BB9" w14:textId="7EFEBB9D" w:rsidR="00A304DD" w:rsidRDefault="000A576E" w:rsidP="000A576E">
      <w:pPr>
        <w:pStyle w:val="Heading3"/>
        <w:numPr>
          <w:ilvl w:val="0"/>
          <w:numId w:val="0"/>
        </w:numPr>
        <w:ind w:left="720" w:hanging="720"/>
        <w:rPr>
          <w:sz w:val="20"/>
        </w:rPr>
      </w:pPr>
      <w:r>
        <w:rPr>
          <w:sz w:val="20"/>
        </w:rPr>
        <w:t xml:space="preserve">A] </w:t>
      </w:r>
      <w:r w:rsidR="00170A25" w:rsidRPr="000A576E">
        <w:rPr>
          <w:sz w:val="20"/>
        </w:rPr>
        <w:t>CN-assigned subgrouping</w:t>
      </w:r>
    </w:p>
    <w:p w14:paraId="319F6970" w14:textId="3FD9F88B" w:rsidR="00170A25" w:rsidRDefault="00D16565" w:rsidP="00170A25">
      <w:pPr>
        <w:rPr>
          <w:lang w:val="en-GB" w:eastAsia="x-none"/>
        </w:rPr>
      </w:pPr>
      <w:r>
        <w:rPr>
          <w:lang w:val="en-GB" w:eastAsia="x-none"/>
        </w:rPr>
        <w:t xml:space="preserve">The AMF assigns a paging subgroup ID to the UE based on some optional UE </w:t>
      </w:r>
      <w:r w:rsidR="00AC591A">
        <w:rPr>
          <w:lang w:val="en-GB" w:eastAsia="x-none"/>
        </w:rPr>
        <w:t xml:space="preserve">PSG </w:t>
      </w:r>
      <w:r>
        <w:rPr>
          <w:lang w:val="en-GB" w:eastAsia="x-none"/>
        </w:rPr>
        <w:t xml:space="preserve">assistance information. </w:t>
      </w:r>
      <w:r w:rsidR="00707DAB">
        <w:rPr>
          <w:lang w:val="en-GB" w:eastAsia="x-none"/>
        </w:rPr>
        <w:t xml:space="preserve">Currently it is </w:t>
      </w:r>
      <w:r w:rsidR="006A12C1">
        <w:rPr>
          <w:lang w:val="en-GB" w:eastAsia="x-none"/>
        </w:rPr>
        <w:t>being discussed</w:t>
      </w:r>
      <w:r w:rsidR="00707DAB">
        <w:rPr>
          <w:lang w:val="en-GB" w:eastAsia="x-none"/>
        </w:rPr>
        <w:t xml:space="preserve"> in RAN2 that t</w:t>
      </w:r>
      <w:r>
        <w:rPr>
          <w:lang w:val="en-GB" w:eastAsia="x-none"/>
        </w:rPr>
        <w:t xml:space="preserve">he </w:t>
      </w:r>
      <w:r w:rsidR="000466BE">
        <w:rPr>
          <w:lang w:val="en-GB" w:eastAsia="x-none"/>
        </w:rPr>
        <w:t xml:space="preserve">PSG </w:t>
      </w:r>
      <w:r>
        <w:rPr>
          <w:lang w:val="en-GB" w:eastAsia="x-none"/>
        </w:rPr>
        <w:t xml:space="preserve">assistance information can include paging probability and UE power profiles. The AMF indicates the paging subgroup ID to the UE using NAS signalling. The AMF also conveys the paging subgroup information to the </w:t>
      </w:r>
      <w:proofErr w:type="spellStart"/>
      <w:r>
        <w:rPr>
          <w:lang w:val="en-GB" w:eastAsia="x-none"/>
        </w:rPr>
        <w:t>gNB</w:t>
      </w:r>
      <w:proofErr w:type="spellEnd"/>
      <w:r>
        <w:rPr>
          <w:lang w:val="en-GB" w:eastAsia="x-none"/>
        </w:rPr>
        <w:t xml:space="preserve"> for paging the UE in </w:t>
      </w:r>
      <w:r w:rsidR="002D295B">
        <w:rPr>
          <w:lang w:val="en-GB" w:eastAsia="x-none"/>
        </w:rPr>
        <w:t>CM</w:t>
      </w:r>
      <w:r>
        <w:rPr>
          <w:lang w:val="en-GB" w:eastAsia="x-none"/>
        </w:rPr>
        <w:t>-</w:t>
      </w:r>
      <w:r w:rsidR="002D295B">
        <w:rPr>
          <w:lang w:val="en-GB" w:eastAsia="x-none"/>
        </w:rPr>
        <w:t>I</w:t>
      </w:r>
      <w:r>
        <w:rPr>
          <w:lang w:val="en-GB" w:eastAsia="x-none"/>
        </w:rPr>
        <w:t xml:space="preserve">DLE and </w:t>
      </w:r>
      <w:r w:rsidR="002D295B">
        <w:rPr>
          <w:lang w:val="en-GB" w:eastAsia="x-none"/>
        </w:rPr>
        <w:t>CM</w:t>
      </w:r>
      <w:r>
        <w:rPr>
          <w:lang w:val="en-GB" w:eastAsia="x-none"/>
        </w:rPr>
        <w:t>-CONNECTED mode with RRC inactive indication.</w:t>
      </w:r>
      <w:r w:rsidR="00B0053C">
        <w:rPr>
          <w:lang w:val="en-GB" w:eastAsia="x-none"/>
        </w:rPr>
        <w:t xml:space="preserve"> </w:t>
      </w:r>
      <w:r>
        <w:rPr>
          <w:lang w:val="en-GB" w:eastAsia="x-none"/>
        </w:rPr>
        <w:t xml:space="preserve">The </w:t>
      </w:r>
      <w:proofErr w:type="spellStart"/>
      <w:r w:rsidR="00B0053C">
        <w:rPr>
          <w:lang w:val="en-GB" w:eastAsia="x-none"/>
        </w:rPr>
        <w:t>g</w:t>
      </w:r>
      <w:r>
        <w:rPr>
          <w:lang w:val="en-GB" w:eastAsia="x-none"/>
        </w:rPr>
        <w:t>NB</w:t>
      </w:r>
      <w:proofErr w:type="spellEnd"/>
      <w:r>
        <w:rPr>
          <w:lang w:val="en-GB" w:eastAsia="x-none"/>
        </w:rPr>
        <w:t xml:space="preserve"> may inform other </w:t>
      </w:r>
      <w:proofErr w:type="spellStart"/>
      <w:r>
        <w:rPr>
          <w:lang w:val="en-GB" w:eastAsia="x-none"/>
        </w:rPr>
        <w:t>gNBs</w:t>
      </w:r>
      <w:proofErr w:type="spellEnd"/>
      <w:r>
        <w:rPr>
          <w:lang w:val="en-GB" w:eastAsia="x-none"/>
        </w:rPr>
        <w:t xml:space="preserve"> about UE’s paging subgroup ID for RAN paging.</w:t>
      </w:r>
    </w:p>
    <w:p w14:paraId="0FCA128C" w14:textId="33911B75" w:rsidR="00170A25" w:rsidRDefault="000A576E" w:rsidP="000A576E">
      <w:pPr>
        <w:pStyle w:val="Heading3"/>
        <w:numPr>
          <w:ilvl w:val="0"/>
          <w:numId w:val="0"/>
        </w:numPr>
        <w:ind w:left="720" w:hanging="720"/>
        <w:rPr>
          <w:sz w:val="20"/>
        </w:rPr>
      </w:pPr>
      <w:r>
        <w:rPr>
          <w:sz w:val="20"/>
        </w:rPr>
        <w:t xml:space="preserve">B] </w:t>
      </w:r>
      <w:r w:rsidR="00170A25" w:rsidRPr="000A576E">
        <w:rPr>
          <w:sz w:val="20"/>
        </w:rPr>
        <w:t>UEID-based subgrouping</w:t>
      </w:r>
    </w:p>
    <w:p w14:paraId="60D720C8" w14:textId="2B94BA16" w:rsidR="00D16565" w:rsidRPr="00D16565" w:rsidRDefault="00D16565" w:rsidP="00D16565">
      <w:pPr>
        <w:rPr>
          <w:lang w:val="en-GB" w:eastAsia="x-none"/>
        </w:rPr>
      </w:pPr>
      <w:r>
        <w:rPr>
          <w:lang w:val="en-GB" w:eastAsia="x-none"/>
        </w:rPr>
        <w:t>This has no CN impact. The total number of supported UEID-based subgroups (</w:t>
      </w:r>
      <w:proofErr w:type="spellStart"/>
      <w:r>
        <w:rPr>
          <w:lang w:val="en-GB" w:eastAsia="x-none"/>
        </w:rPr>
        <w:t>Nsg</w:t>
      </w:r>
      <w:proofErr w:type="spellEnd"/>
      <w:r>
        <w:rPr>
          <w:lang w:val="en-GB" w:eastAsia="x-none"/>
        </w:rPr>
        <w:t xml:space="preserve">) is decided by the RAN and is broadcast in system information. </w:t>
      </w:r>
      <w:proofErr w:type="spellStart"/>
      <w:r>
        <w:rPr>
          <w:lang w:val="en-GB" w:eastAsia="x-none"/>
        </w:rPr>
        <w:t>Nsg</w:t>
      </w:r>
      <w:proofErr w:type="spellEnd"/>
      <w:r>
        <w:rPr>
          <w:lang w:val="en-GB" w:eastAsia="x-none"/>
        </w:rPr>
        <w:t xml:space="preserve"> is controlled on cell basis and can be different in different cells.</w:t>
      </w:r>
    </w:p>
    <w:p w14:paraId="2DFEAC48" w14:textId="20E4CBB0" w:rsidR="00D16565" w:rsidRDefault="00D16565" w:rsidP="00D16565">
      <w:pPr>
        <w:pStyle w:val="Heading3"/>
        <w:numPr>
          <w:ilvl w:val="0"/>
          <w:numId w:val="81"/>
        </w:numPr>
        <w:rPr>
          <w:sz w:val="20"/>
        </w:rPr>
      </w:pPr>
      <w:r>
        <w:rPr>
          <w:sz w:val="20"/>
        </w:rPr>
        <w:t xml:space="preserve">Co-existence of CN-assigned and </w:t>
      </w:r>
      <w:r w:rsidRPr="000A576E">
        <w:rPr>
          <w:sz w:val="20"/>
        </w:rPr>
        <w:t>UEID-based subgrouping</w:t>
      </w:r>
      <w:r>
        <w:rPr>
          <w:sz w:val="20"/>
        </w:rPr>
        <w:t xml:space="preserve"> approaches</w:t>
      </w:r>
    </w:p>
    <w:p w14:paraId="4DACDEFC" w14:textId="4DFF605C" w:rsidR="00B0053C" w:rsidRDefault="00D16565" w:rsidP="00FE212D">
      <w:pPr>
        <w:rPr>
          <w:lang w:val="en-GB" w:eastAsia="x-none"/>
        </w:rPr>
      </w:pPr>
      <w:r>
        <w:rPr>
          <w:lang w:val="en-GB" w:eastAsia="x-none"/>
        </w:rPr>
        <w:t>All cells in a registration area support the same number of CN assigned subgroups and UEID based subgroups, so no re-mapping between the two approaches is required. There are separate UE capabilities for CN-assigned subgrouping and UEID-based subgrouping. The RAN capability indicates support for CN-based subgrouping or UEID-based subgrouping or both along with total number of subgroups supported (</w:t>
      </w:r>
      <w:proofErr w:type="spellStart"/>
      <w:r>
        <w:rPr>
          <w:lang w:val="en-GB" w:eastAsia="x-none"/>
        </w:rPr>
        <w:t>Nsg</w:t>
      </w:r>
      <w:proofErr w:type="spellEnd"/>
      <w:r>
        <w:rPr>
          <w:lang w:val="en-GB" w:eastAsia="x-none"/>
        </w:rPr>
        <w:t>) and is known through broadcast information.</w:t>
      </w:r>
      <w:r w:rsidR="00707DAB">
        <w:rPr>
          <w:lang w:val="en-GB" w:eastAsia="x-none"/>
        </w:rPr>
        <w:t xml:space="preserve"> The UE in </w:t>
      </w:r>
      <w:r w:rsidR="002D295B">
        <w:rPr>
          <w:lang w:val="en-GB" w:eastAsia="x-none"/>
        </w:rPr>
        <w:t>CM</w:t>
      </w:r>
      <w:r w:rsidR="00707DAB">
        <w:rPr>
          <w:lang w:val="en-GB" w:eastAsia="x-none"/>
        </w:rPr>
        <w:t xml:space="preserve">-IDLE mode or </w:t>
      </w:r>
      <w:r w:rsidR="002D295B">
        <w:rPr>
          <w:lang w:val="en-GB" w:eastAsia="x-none"/>
        </w:rPr>
        <w:t>CM</w:t>
      </w:r>
      <w:r w:rsidR="00707DAB">
        <w:rPr>
          <w:lang w:val="en-GB" w:eastAsia="x-none"/>
        </w:rPr>
        <w:t xml:space="preserve">-CONNECTED mode with </w:t>
      </w:r>
      <w:r w:rsidR="002D295B">
        <w:rPr>
          <w:lang w:val="en-GB" w:eastAsia="x-none"/>
        </w:rPr>
        <w:t>i</w:t>
      </w:r>
      <w:r w:rsidR="00707DAB">
        <w:rPr>
          <w:lang w:val="en-GB" w:eastAsia="x-none"/>
        </w:rPr>
        <w:t>nactive indication uses the same subgroup.</w:t>
      </w:r>
    </w:p>
    <w:p w14:paraId="02B91097" w14:textId="77777777" w:rsidR="00381BE1" w:rsidRPr="00FE212D" w:rsidRDefault="00381BE1" w:rsidP="00FE212D">
      <w:pPr>
        <w:rPr>
          <w:lang w:val="en-GB" w:eastAsia="x-none"/>
        </w:rPr>
      </w:pPr>
    </w:p>
    <w:p w14:paraId="3EB632B0" w14:textId="33C0D401" w:rsidR="00A71A46" w:rsidRDefault="00A71A46" w:rsidP="00D76890">
      <w:pPr>
        <w:pStyle w:val="Heading2"/>
      </w:pPr>
      <w:r>
        <w:t xml:space="preserve">UE Assistance information for Paging </w:t>
      </w:r>
      <w:r w:rsidR="000466BE">
        <w:t>S</w:t>
      </w:r>
      <w:r>
        <w:t>ub</w:t>
      </w:r>
      <w:r w:rsidR="000466BE">
        <w:t>-G</w:t>
      </w:r>
      <w:r>
        <w:t>rouping</w:t>
      </w:r>
    </w:p>
    <w:p w14:paraId="64BF939B" w14:textId="55E56B17" w:rsidR="000466BE" w:rsidRDefault="00AC591A" w:rsidP="00A71A46">
      <w:pPr>
        <w:rPr>
          <w:lang w:val="en-GB" w:eastAsia="x-none"/>
        </w:rPr>
      </w:pPr>
      <w:r>
        <w:rPr>
          <w:lang w:val="en-GB" w:eastAsia="x-none"/>
        </w:rPr>
        <w:t xml:space="preserve">The UE Paging subgrouping as specified by RAN2 </w:t>
      </w:r>
      <w:r w:rsidR="000466BE">
        <w:rPr>
          <w:lang w:val="en-GB" w:eastAsia="x-none"/>
        </w:rPr>
        <w:t xml:space="preserve">for NR in 5GS in RRC_IDLE and RRC_INACTIVE modes </w:t>
      </w:r>
      <w:r>
        <w:rPr>
          <w:lang w:val="en-GB" w:eastAsia="x-none"/>
        </w:rPr>
        <w:t xml:space="preserve">is </w:t>
      </w:r>
      <w:proofErr w:type="gramStart"/>
      <w:r>
        <w:rPr>
          <w:lang w:val="en-GB" w:eastAsia="x-none"/>
        </w:rPr>
        <w:t>similar to</w:t>
      </w:r>
      <w:proofErr w:type="gramEnd"/>
      <w:r>
        <w:rPr>
          <w:lang w:val="en-GB" w:eastAsia="x-none"/>
        </w:rPr>
        <w:t xml:space="preserve"> Group Wake Up Signal (WUS) specified for E-UTRA in EPS</w:t>
      </w:r>
      <w:r w:rsidR="000466BE">
        <w:rPr>
          <w:lang w:val="en-GB" w:eastAsia="x-none"/>
        </w:rPr>
        <w:t xml:space="preserve"> and </w:t>
      </w:r>
      <w:r>
        <w:rPr>
          <w:lang w:val="en-GB" w:eastAsia="x-none"/>
        </w:rPr>
        <w:t>5GS</w:t>
      </w:r>
      <w:r w:rsidR="000466BE">
        <w:rPr>
          <w:lang w:val="en-GB" w:eastAsia="x-none"/>
        </w:rPr>
        <w:t xml:space="preserve"> in RRC_IDLE mode</w:t>
      </w:r>
      <w:r>
        <w:rPr>
          <w:lang w:val="en-GB" w:eastAsia="x-none"/>
        </w:rPr>
        <w:t>. The WUS group is selected based on WUS Assistance Information which consists of paging probability information (see subclause 5.4.9.2 in TS 23.501).</w:t>
      </w:r>
      <w:r w:rsidR="006A12C1">
        <w:rPr>
          <w:lang w:val="en-GB" w:eastAsia="x-none"/>
        </w:rPr>
        <w:t xml:space="preserve"> </w:t>
      </w:r>
      <w:r w:rsidR="000466BE">
        <w:rPr>
          <w:lang w:val="en-GB" w:eastAsia="x-none"/>
        </w:rPr>
        <w:t>The</w:t>
      </w:r>
      <w:r w:rsidR="00E14A92">
        <w:rPr>
          <w:lang w:val="en-GB" w:eastAsia="x-none"/>
        </w:rPr>
        <w:t xml:space="preserve"> AMF assign</w:t>
      </w:r>
      <w:r w:rsidR="00DC70C5">
        <w:rPr>
          <w:lang w:val="en-GB" w:eastAsia="x-none"/>
        </w:rPr>
        <w:t>s</w:t>
      </w:r>
      <w:r w:rsidR="00E14A92">
        <w:rPr>
          <w:lang w:val="en-GB" w:eastAsia="x-none"/>
        </w:rPr>
        <w:t xml:space="preserve"> </w:t>
      </w:r>
      <w:r w:rsidR="00381BE1">
        <w:rPr>
          <w:lang w:val="en-GB" w:eastAsia="x-none"/>
        </w:rPr>
        <w:t>P</w:t>
      </w:r>
      <w:r w:rsidR="00E14A92">
        <w:rPr>
          <w:lang w:val="en-GB" w:eastAsia="x-none"/>
        </w:rPr>
        <w:t xml:space="preserve">aging subgroup </w:t>
      </w:r>
      <w:r w:rsidR="00DC70C5">
        <w:rPr>
          <w:lang w:val="en-GB" w:eastAsia="x-none"/>
        </w:rPr>
        <w:t xml:space="preserve">based on </w:t>
      </w:r>
      <w:proofErr w:type="gramStart"/>
      <w:r w:rsidR="00DC70C5">
        <w:rPr>
          <w:lang w:val="en-GB" w:eastAsia="x-none"/>
        </w:rPr>
        <w:t>a number of</w:t>
      </w:r>
      <w:proofErr w:type="gramEnd"/>
      <w:r w:rsidR="00DC70C5">
        <w:rPr>
          <w:lang w:val="en-GB" w:eastAsia="x-none"/>
        </w:rPr>
        <w:t xml:space="preserve"> factors </w:t>
      </w:r>
      <w:r w:rsidR="00381BE1">
        <w:rPr>
          <w:lang w:val="en-GB" w:eastAsia="x-none"/>
        </w:rPr>
        <w:t xml:space="preserve">such as </w:t>
      </w:r>
      <w:r w:rsidR="00DC70C5">
        <w:rPr>
          <w:lang w:val="en-GB" w:eastAsia="x-none"/>
        </w:rPr>
        <w:t xml:space="preserve">local configuration, prior statistical information and </w:t>
      </w:r>
      <w:r w:rsidR="00381BE1">
        <w:rPr>
          <w:lang w:val="en-GB" w:eastAsia="x-none"/>
        </w:rPr>
        <w:t>potentially the</w:t>
      </w:r>
      <w:r w:rsidR="00DC70C5">
        <w:rPr>
          <w:lang w:val="en-GB" w:eastAsia="x-none"/>
        </w:rPr>
        <w:t xml:space="preserve"> PSG assistance information </w:t>
      </w:r>
      <w:r w:rsidR="00381BE1">
        <w:rPr>
          <w:lang w:val="en-GB" w:eastAsia="x-none"/>
        </w:rPr>
        <w:t xml:space="preserve">which </w:t>
      </w:r>
      <w:r w:rsidR="000466BE">
        <w:rPr>
          <w:lang w:val="en-GB" w:eastAsia="x-none"/>
        </w:rPr>
        <w:t>can include the following:</w:t>
      </w:r>
    </w:p>
    <w:p w14:paraId="4DFCFEF5" w14:textId="1FAC162D" w:rsidR="000466BE" w:rsidRDefault="000466BE" w:rsidP="00A71A46">
      <w:pPr>
        <w:rPr>
          <w:lang w:val="en-GB" w:eastAsia="x-none"/>
        </w:rPr>
      </w:pPr>
      <w:r>
        <w:rPr>
          <w:lang w:val="en-GB" w:eastAsia="x-none"/>
        </w:rPr>
        <w:t xml:space="preserve">a) Paging probability: </w:t>
      </w:r>
      <w:proofErr w:type="gramStart"/>
      <w:r>
        <w:rPr>
          <w:lang w:val="en-GB" w:eastAsia="x-none"/>
        </w:rPr>
        <w:t>Similar to</w:t>
      </w:r>
      <w:proofErr w:type="gramEnd"/>
      <w:r>
        <w:rPr>
          <w:lang w:val="en-GB" w:eastAsia="x-none"/>
        </w:rPr>
        <w:t xml:space="preserve"> WUS</w:t>
      </w:r>
      <w:r w:rsidR="0078366B">
        <w:rPr>
          <w:lang w:val="en-GB" w:eastAsia="x-none"/>
        </w:rPr>
        <w:t>,</w:t>
      </w:r>
      <w:r>
        <w:rPr>
          <w:lang w:val="en-GB" w:eastAsia="x-none"/>
        </w:rPr>
        <w:t xml:space="preserve"> this can </w:t>
      </w:r>
      <w:r>
        <w:t>provide a metric on the probability of a UE receiving a paging message based on statistical information</w:t>
      </w:r>
      <w:r w:rsidR="00E14A92">
        <w:t>.</w:t>
      </w:r>
    </w:p>
    <w:p w14:paraId="3FDE6F50" w14:textId="23A928EB" w:rsidR="000466BE" w:rsidRDefault="000466BE" w:rsidP="00A71A46">
      <w:pPr>
        <w:rPr>
          <w:lang w:val="en-GB" w:eastAsia="x-none"/>
        </w:rPr>
      </w:pPr>
      <w:r>
        <w:rPr>
          <w:lang w:val="en-GB" w:eastAsia="x-none"/>
        </w:rPr>
        <w:t>b) UE power profiles: This can indicate power characteristics of UE in terms of type of UE (</w:t>
      </w:r>
      <w:r w:rsidR="00381BE1">
        <w:rPr>
          <w:lang w:val="en-GB" w:eastAsia="x-none"/>
        </w:rPr>
        <w:t>e.g.,</w:t>
      </w:r>
      <w:r w:rsidR="006A12C1">
        <w:rPr>
          <w:lang w:val="en-GB" w:eastAsia="x-none"/>
        </w:rPr>
        <w:t xml:space="preserve"> </w:t>
      </w:r>
      <w:r>
        <w:rPr>
          <w:lang w:val="en-GB" w:eastAsia="x-none"/>
        </w:rPr>
        <w:t>smartphone, IoT sensor, MTC, etc.), its expected battery duration (hours, days, months, years) or based on currently available power budget (low, medium, high).</w:t>
      </w:r>
    </w:p>
    <w:p w14:paraId="0CFA67FD" w14:textId="49FB44B4" w:rsidR="00E14A92" w:rsidRDefault="00E14A92" w:rsidP="00A71A46">
      <w:pPr>
        <w:rPr>
          <w:lang w:val="en-GB" w:eastAsia="x-none"/>
        </w:rPr>
      </w:pPr>
      <w:r>
        <w:rPr>
          <w:lang w:val="en-GB" w:eastAsia="x-none"/>
        </w:rPr>
        <w:t xml:space="preserve">The AMF may occasionally also need to reconfigure the paging subgrouping. This could be under certain conditions when a new category of UEs need to be assigned a subgroup disrupting the current allocation scheme of UEs in paging subgroups, or when a large number of UEs are present in one category vs another and so on. The assignment of UE paging subgroup is up to AMF implementation. </w:t>
      </w:r>
    </w:p>
    <w:p w14:paraId="47878B93" w14:textId="1CFD8944" w:rsidR="00CE5ADB" w:rsidRDefault="00CE5ADB">
      <w:pPr>
        <w:rPr>
          <w:lang w:val="en-GB" w:eastAsia="x-none"/>
        </w:rPr>
      </w:pPr>
      <w:r w:rsidRPr="00980F43">
        <w:rPr>
          <w:b/>
          <w:bCs/>
          <w:u w:val="single"/>
        </w:rPr>
        <w:t xml:space="preserve">Observation </w:t>
      </w:r>
      <w:r>
        <w:rPr>
          <w:b/>
          <w:bCs/>
          <w:u w:val="single"/>
        </w:rPr>
        <w:t>1</w:t>
      </w:r>
      <w:r>
        <w:t xml:space="preserve">: The UE Paging Sub-Grouping (PSG) assistance information </w:t>
      </w:r>
      <w:r w:rsidR="000A7316">
        <w:t xml:space="preserve">is </w:t>
      </w:r>
      <w:proofErr w:type="gramStart"/>
      <w:r w:rsidR="000A7316">
        <w:t>similar to</w:t>
      </w:r>
      <w:proofErr w:type="gramEnd"/>
      <w:r w:rsidR="000A7316">
        <w:t xml:space="preserve"> WUS assistance information and can include paging probability and power characteristics </w:t>
      </w:r>
      <w:r w:rsidR="000A7316">
        <w:rPr>
          <w:lang w:val="en-GB" w:eastAsia="x-none"/>
        </w:rPr>
        <w:t xml:space="preserve">to group UEs into paging subgroups, </w:t>
      </w:r>
      <w:r w:rsidR="000A7316" w:rsidRPr="0065341E">
        <w:rPr>
          <w:rFonts w:eastAsia="Calibri"/>
          <w:color w:val="000000"/>
        </w:rPr>
        <w:t xml:space="preserve">with </w:t>
      </w:r>
      <w:r w:rsidR="000A7316" w:rsidRPr="0065341E">
        <w:rPr>
          <w:rFonts w:eastAsia="Calibri"/>
          <w:color w:val="000000"/>
        </w:rPr>
        <w:lastRenderedPageBreak/>
        <w:t>an intent to reduce the number of associated UEs that would be unintentionally woken up while trying to deliver a page to the intended UE</w:t>
      </w:r>
      <w:r w:rsidR="000A7316">
        <w:rPr>
          <w:lang w:val="en-GB" w:eastAsia="x-none"/>
        </w:rPr>
        <w:t>.</w:t>
      </w:r>
    </w:p>
    <w:p w14:paraId="4587B5B1" w14:textId="77777777" w:rsidR="00381BE1" w:rsidRPr="00D76890" w:rsidRDefault="00381BE1" w:rsidP="00D76890"/>
    <w:p w14:paraId="2875705E" w14:textId="59208DAD" w:rsidR="00170A25" w:rsidRPr="00495B7E" w:rsidRDefault="00D16565" w:rsidP="00D16565">
      <w:pPr>
        <w:pStyle w:val="Heading2"/>
        <w:numPr>
          <w:ilvl w:val="0"/>
          <w:numId w:val="0"/>
        </w:numPr>
        <w:ind w:left="576" w:hanging="576"/>
      </w:pPr>
      <w:r>
        <w:t>2.</w:t>
      </w:r>
      <w:r w:rsidR="00A71A46">
        <w:t>4</w:t>
      </w:r>
      <w:r>
        <w:t xml:space="preserve"> NAS signaling</w:t>
      </w:r>
    </w:p>
    <w:p w14:paraId="5251897B" w14:textId="769FEAB9" w:rsidR="00B0053C" w:rsidRDefault="00A304DD">
      <w:pPr>
        <w:overflowPunct/>
        <w:autoSpaceDE/>
        <w:autoSpaceDN/>
        <w:adjustRightInd/>
        <w:spacing w:after="0"/>
      </w:pPr>
      <w:r>
        <w:rPr>
          <w:rFonts w:eastAsia="Times New Roman"/>
        </w:rPr>
        <w:t xml:space="preserve">The </w:t>
      </w:r>
      <w:r w:rsidR="00B0053C">
        <w:t xml:space="preserve">UE indicates its capability including </w:t>
      </w:r>
      <w:r w:rsidR="00605F61">
        <w:t>support for</w:t>
      </w:r>
      <w:r w:rsidR="00E14A92">
        <w:t xml:space="preserve"> </w:t>
      </w:r>
      <w:r w:rsidR="00605F61">
        <w:t>CN-assigned subgrouping</w:t>
      </w:r>
      <w:r w:rsidR="0078080F">
        <w:t xml:space="preserve"> and</w:t>
      </w:r>
      <w:r w:rsidR="00E14A92">
        <w:t xml:space="preserve"> </w:t>
      </w:r>
      <w:r w:rsidR="002D295B">
        <w:t xml:space="preserve">optionally </w:t>
      </w:r>
      <w:r w:rsidR="00B0053C">
        <w:t xml:space="preserve">includes </w:t>
      </w:r>
      <w:r w:rsidR="002D295B">
        <w:t xml:space="preserve">the </w:t>
      </w:r>
      <w:r w:rsidR="00CE5ADB">
        <w:t>PSG</w:t>
      </w:r>
      <w:r w:rsidR="00605F61">
        <w:t xml:space="preserve"> assistance information</w:t>
      </w:r>
      <w:r w:rsidR="00B0053C">
        <w:t xml:space="preserve"> in </w:t>
      </w:r>
      <w:r w:rsidR="00605F61">
        <w:t xml:space="preserve">the </w:t>
      </w:r>
      <w:r w:rsidR="00B0053C">
        <w:t>REGISTRATION REQUEST message during</w:t>
      </w:r>
      <w:r w:rsidR="00A71A46">
        <w:t xml:space="preserve"> </w:t>
      </w:r>
      <w:r w:rsidR="00B0053C">
        <w:t>registration</w:t>
      </w:r>
      <w:r w:rsidR="00A71A46">
        <w:t xml:space="preserve"> procedure</w:t>
      </w:r>
      <w:r w:rsidR="00605F61">
        <w:t xml:space="preserve">. The AMF evaluates the UE capability and </w:t>
      </w:r>
      <w:r w:rsidR="00CE5ADB">
        <w:t>PSG</w:t>
      </w:r>
      <w:r w:rsidR="00605F61">
        <w:t xml:space="preserve"> assistance information and assigns a subgroup ID based on network support, preference and potentially </w:t>
      </w:r>
      <w:r w:rsidR="00CE5ADB">
        <w:t>PSG</w:t>
      </w:r>
      <w:r w:rsidR="00605F61">
        <w:t xml:space="preserve"> assistance information. The AMF sends the assigned subgroup ID in the REGISTRATION ACCEPT message to the UE. The UE thereafter monitors paging based on assigned paging subgroup ID.</w:t>
      </w:r>
    </w:p>
    <w:p w14:paraId="7AF5EB46" w14:textId="6CFBA2BD" w:rsidR="00C410C3" w:rsidRDefault="00C410C3" w:rsidP="00B0053C">
      <w:pPr>
        <w:overflowPunct/>
        <w:autoSpaceDE/>
        <w:autoSpaceDN/>
        <w:adjustRightInd/>
        <w:spacing w:after="0"/>
      </w:pPr>
    </w:p>
    <w:p w14:paraId="54CE0CCE" w14:textId="32040F8E" w:rsidR="00AB0508" w:rsidRDefault="000C6D07" w:rsidP="00B0053C">
      <w:pPr>
        <w:overflowPunct/>
        <w:autoSpaceDE/>
        <w:autoSpaceDN/>
        <w:adjustRightInd/>
        <w:spacing w:after="0"/>
      </w:pPr>
      <w:r>
        <w:rPr>
          <w:lang w:val="en-GB" w:eastAsia="x-none"/>
        </w:rPr>
        <w:t xml:space="preserve">The AMF may provide the Paging subgroup information to RAN during Registration or Service Request procedure as part of RRC Inactive Assistance information (see clause 4.2.2.2.2 in TS 23.502). </w:t>
      </w:r>
    </w:p>
    <w:p w14:paraId="58F6A201" w14:textId="77777777" w:rsidR="00707DAB" w:rsidRDefault="00707DAB" w:rsidP="00B0053C">
      <w:pPr>
        <w:overflowPunct/>
        <w:autoSpaceDE/>
        <w:autoSpaceDN/>
        <w:adjustRightInd/>
        <w:spacing w:after="0"/>
      </w:pPr>
    </w:p>
    <w:p w14:paraId="5FF378AE" w14:textId="27DB84F4" w:rsidR="00AB0508" w:rsidRDefault="00AB0508" w:rsidP="00B0053C">
      <w:pPr>
        <w:overflowPunct/>
        <w:autoSpaceDE/>
        <w:autoSpaceDN/>
        <w:adjustRightInd/>
        <w:spacing w:after="0"/>
      </w:pPr>
      <w:r>
        <w:t>The AMF may need to reconfigure Paging subgrouping in certain cases. In such cases</w:t>
      </w:r>
      <w:r w:rsidR="0078366B">
        <w:t>,</w:t>
      </w:r>
      <w:r>
        <w:t xml:space="preserve"> the AMF can send </w:t>
      </w:r>
      <w:r w:rsidRPr="00AB0508">
        <w:t>CONFIGURATION UPDATE COMMAND message to UE to reconfigure IDLE/INACTIVE paging subgrouping and UE responds with CONFIGURATION UPDATE COMPLETE message.</w:t>
      </w:r>
      <w:r w:rsidR="00707DAB">
        <w:t xml:space="preserve"> </w:t>
      </w:r>
    </w:p>
    <w:p w14:paraId="4AEB13A4" w14:textId="02A7A0FF" w:rsidR="002D6282" w:rsidRDefault="002D6282" w:rsidP="00B0053C">
      <w:pPr>
        <w:overflowPunct/>
        <w:autoSpaceDE/>
        <w:autoSpaceDN/>
        <w:adjustRightInd/>
        <w:spacing w:after="0"/>
      </w:pPr>
    </w:p>
    <w:p w14:paraId="73D7F92D" w14:textId="2C959726" w:rsidR="002D6282" w:rsidRDefault="002D6282" w:rsidP="00B0053C">
      <w:pPr>
        <w:overflowPunct/>
        <w:autoSpaceDE/>
        <w:autoSpaceDN/>
        <w:adjustRightInd/>
        <w:spacing w:after="0"/>
      </w:pPr>
      <w:r>
        <w:t>Please see figure 1.</w:t>
      </w:r>
    </w:p>
    <w:p w14:paraId="55BD580A" w14:textId="5BE7633B" w:rsidR="00AB0508" w:rsidRDefault="00AB0508" w:rsidP="00B0053C">
      <w:pPr>
        <w:overflowPunct/>
        <w:autoSpaceDE/>
        <w:autoSpaceDN/>
        <w:adjustRightInd/>
        <w:spacing w:after="0"/>
      </w:pPr>
    </w:p>
    <w:p w14:paraId="56D6B8FB" w14:textId="60D59AA4" w:rsidR="00AB0508" w:rsidRDefault="007354A4" w:rsidP="00B0053C">
      <w:pPr>
        <w:overflowPunct/>
        <w:autoSpaceDE/>
        <w:autoSpaceDN/>
        <w:adjustRightInd/>
        <w:spacing w:after="0"/>
      </w:pPr>
      <w:r w:rsidRPr="007354A4">
        <w:rPr>
          <w:noProof/>
        </w:rPr>
        <w:t xml:space="preserve"> </w:t>
      </w:r>
      <w:r w:rsidRPr="007354A4">
        <w:rPr>
          <w:noProof/>
        </w:rPr>
        <w:drawing>
          <wp:inline distT="0" distB="0" distL="0" distR="0" wp14:anchorId="2810F719" wp14:editId="7BF8D4FB">
            <wp:extent cx="5943600" cy="2831465"/>
            <wp:effectExtent l="0" t="0" r="0" b="635"/>
            <wp:docPr id="2" name="Picture 2" descr="A picture containing text, screenshot, screen, sil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screen, silver&#10;&#10;Description automatically generated"/>
                    <pic:cNvPicPr/>
                  </pic:nvPicPr>
                  <pic:blipFill>
                    <a:blip r:embed="rId11"/>
                    <a:stretch>
                      <a:fillRect/>
                    </a:stretch>
                  </pic:blipFill>
                  <pic:spPr>
                    <a:xfrm>
                      <a:off x="0" y="0"/>
                      <a:ext cx="5943600" cy="2831465"/>
                    </a:xfrm>
                    <a:prstGeom prst="rect">
                      <a:avLst/>
                    </a:prstGeom>
                  </pic:spPr>
                </pic:pic>
              </a:graphicData>
            </a:graphic>
          </wp:inline>
        </w:drawing>
      </w:r>
    </w:p>
    <w:p w14:paraId="50CAE9F1" w14:textId="137DA409" w:rsidR="00AB0508" w:rsidRDefault="00AB0508" w:rsidP="00B0053C">
      <w:pPr>
        <w:overflowPunct/>
        <w:autoSpaceDE/>
        <w:autoSpaceDN/>
        <w:adjustRightInd/>
        <w:spacing w:after="0"/>
      </w:pPr>
    </w:p>
    <w:p w14:paraId="560AACCF" w14:textId="37D5393D" w:rsidR="00AB0508" w:rsidRPr="00AB0508" w:rsidRDefault="00AB0508" w:rsidP="00AB0508">
      <w:pPr>
        <w:overflowPunct/>
        <w:autoSpaceDE/>
        <w:autoSpaceDN/>
        <w:adjustRightInd/>
        <w:spacing w:after="0"/>
        <w:jc w:val="center"/>
        <w:rPr>
          <w:b/>
          <w:bCs/>
        </w:rPr>
      </w:pPr>
      <w:r w:rsidRPr="00AB0508">
        <w:rPr>
          <w:b/>
          <w:bCs/>
        </w:rPr>
        <w:t>Figure 1. UE capability exchange and Paging subgroup ID assignment</w:t>
      </w:r>
    </w:p>
    <w:p w14:paraId="0C4941AA" w14:textId="77777777" w:rsidR="00C469D3" w:rsidRDefault="00C469D3" w:rsidP="00C469D3">
      <w:pPr>
        <w:rPr>
          <w:b/>
          <w:bCs/>
          <w:u w:val="single"/>
        </w:rPr>
      </w:pPr>
    </w:p>
    <w:p w14:paraId="17FB73CE" w14:textId="2B885EDB" w:rsidR="00AB0508" w:rsidRDefault="00C469D3" w:rsidP="00FE212D">
      <w:r w:rsidRPr="00980F43">
        <w:rPr>
          <w:b/>
          <w:bCs/>
          <w:u w:val="single"/>
        </w:rPr>
        <w:t xml:space="preserve">Observation </w:t>
      </w:r>
      <w:r w:rsidR="000A7316">
        <w:rPr>
          <w:b/>
          <w:bCs/>
          <w:u w:val="single"/>
        </w:rPr>
        <w:t>2</w:t>
      </w:r>
      <w:r>
        <w:t xml:space="preserve">: The Registration procedure can be used to </w:t>
      </w:r>
      <w:r w:rsidR="004C4B7E">
        <w:t>indicate</w:t>
      </w:r>
      <w:r>
        <w:t xml:space="preserve"> the UE paging subgrouping capabilities along with the UE paging subgrouping assistance information to the network and the AMF can evaluate these capabilities and assistance information and indicate the Paging subgroup ID assigned to the UE.</w:t>
      </w:r>
      <w:r w:rsidR="0078080F">
        <w:t xml:space="preserve"> The configuration update procedure may be used </w:t>
      </w:r>
      <w:r w:rsidR="000A7316">
        <w:t xml:space="preserve">by the AMF </w:t>
      </w:r>
      <w:r w:rsidR="0078080F">
        <w:t>to reconfigure paging subgrouping.</w:t>
      </w:r>
    </w:p>
    <w:p w14:paraId="5AB4BABA" w14:textId="10BBD9F5" w:rsidR="00EB410E" w:rsidRPr="00E86C96" w:rsidRDefault="00EB410E" w:rsidP="00AB4C0E">
      <w:pPr>
        <w:pStyle w:val="Heading1"/>
        <w:numPr>
          <w:ilvl w:val="0"/>
          <w:numId w:val="2"/>
        </w:numPr>
        <w:jc w:val="both"/>
        <w:rPr>
          <w:noProof w:val="0"/>
          <w:lang w:val="en-US"/>
        </w:rPr>
      </w:pPr>
      <w:r w:rsidRPr="00E86C96">
        <w:rPr>
          <w:noProof w:val="0"/>
          <w:lang w:val="en-US"/>
        </w:rPr>
        <w:t>Conclusion</w:t>
      </w:r>
    </w:p>
    <w:p w14:paraId="0E496DD6" w14:textId="36444463" w:rsidR="00A74641" w:rsidRDefault="00EB410E" w:rsidP="00D746DB">
      <w:pPr>
        <w:spacing w:after="60"/>
        <w:jc w:val="both"/>
        <w:rPr>
          <w:lang w:eastAsia="zh-CN"/>
        </w:rPr>
      </w:pPr>
      <w:r w:rsidRPr="00E86C96">
        <w:rPr>
          <w:iCs/>
          <w:lang w:eastAsia="ja-JP"/>
        </w:rPr>
        <w:t xml:space="preserve">The </w:t>
      </w:r>
      <w:r w:rsidR="00D746DB">
        <w:rPr>
          <w:iCs/>
          <w:lang w:eastAsia="ja-JP"/>
        </w:rPr>
        <w:t xml:space="preserve">following </w:t>
      </w:r>
      <w:r w:rsidRPr="00E86C96">
        <w:rPr>
          <w:iCs/>
          <w:lang w:eastAsia="ja-JP"/>
        </w:rPr>
        <w:t xml:space="preserve">observations </w:t>
      </w:r>
      <w:r w:rsidR="00D746DB">
        <w:rPr>
          <w:iCs/>
          <w:lang w:eastAsia="ja-JP"/>
        </w:rPr>
        <w:t xml:space="preserve">are noted </w:t>
      </w:r>
      <w:r w:rsidR="00A304DD">
        <w:rPr>
          <w:iCs/>
          <w:lang w:eastAsia="ja-JP"/>
        </w:rPr>
        <w:t xml:space="preserve">for NAS </w:t>
      </w:r>
      <w:r w:rsidR="002D6282">
        <w:rPr>
          <w:iCs/>
          <w:lang w:eastAsia="ja-JP"/>
        </w:rPr>
        <w:t xml:space="preserve">signaling </w:t>
      </w:r>
      <w:r w:rsidR="002D6282">
        <w:rPr>
          <w:lang w:eastAsia="zh-CN"/>
        </w:rPr>
        <w:t>in support of UE Paging subgrouping.</w:t>
      </w:r>
    </w:p>
    <w:p w14:paraId="74006500" w14:textId="6D4E6F18" w:rsidR="00FE212D" w:rsidRDefault="000A7316" w:rsidP="00D746DB">
      <w:pPr>
        <w:spacing w:after="60"/>
        <w:jc w:val="both"/>
        <w:rPr>
          <w:lang w:eastAsia="zh-CN"/>
        </w:rPr>
      </w:pPr>
      <w:r w:rsidRPr="00980F43">
        <w:rPr>
          <w:b/>
          <w:bCs/>
          <w:u w:val="single"/>
        </w:rPr>
        <w:lastRenderedPageBreak/>
        <w:t xml:space="preserve">Observation </w:t>
      </w:r>
      <w:r>
        <w:rPr>
          <w:b/>
          <w:bCs/>
          <w:u w:val="single"/>
        </w:rPr>
        <w:t>1</w:t>
      </w:r>
      <w:r>
        <w:t xml:space="preserve">: The UE Paging Sub-Grouping (PSG) assistance information is </w:t>
      </w:r>
      <w:proofErr w:type="gramStart"/>
      <w:r>
        <w:t>similar to</w:t>
      </w:r>
      <w:proofErr w:type="gramEnd"/>
      <w:r>
        <w:t xml:space="preserve"> WUS assistance information and can include paging probability and power characteristics </w:t>
      </w:r>
      <w:r>
        <w:rPr>
          <w:lang w:val="en-GB" w:eastAsia="x-none"/>
        </w:rPr>
        <w:t xml:space="preserve">to group UEs into paging subgroups, </w:t>
      </w:r>
      <w:r w:rsidRPr="0065341E">
        <w:rPr>
          <w:rFonts w:eastAsia="Calibri"/>
          <w:color w:val="000000"/>
        </w:rPr>
        <w:t>with an intent to reduce the number of associated UEs that would be unintentionally woken up while trying to deliver a page to the intended UE</w:t>
      </w:r>
      <w:r>
        <w:rPr>
          <w:lang w:val="en-GB" w:eastAsia="x-none"/>
        </w:rPr>
        <w:t>.</w:t>
      </w:r>
    </w:p>
    <w:p w14:paraId="42D2464A" w14:textId="24FDEDD6" w:rsidR="000A7316" w:rsidRDefault="000A7316" w:rsidP="000A7316">
      <w:r w:rsidRPr="00980F43">
        <w:rPr>
          <w:b/>
          <w:bCs/>
          <w:u w:val="single"/>
        </w:rPr>
        <w:t xml:space="preserve">Observation </w:t>
      </w:r>
      <w:r>
        <w:rPr>
          <w:b/>
          <w:bCs/>
          <w:u w:val="single"/>
        </w:rPr>
        <w:t>2</w:t>
      </w:r>
      <w:r>
        <w:t>: The Registration procedure can be used to indicate the UE paging subgrouping capabilities along with the UE paging subgrouping assistance information to the network and the AMF can evaluate these capabilities and assistance information and indicate the Paging subgroup ID assigned to the UE. The configuration update procedure may be used by the AMF to reconfigure paging subgrouping.</w:t>
      </w:r>
    </w:p>
    <w:p w14:paraId="5D5498A9" w14:textId="7ACE6FCE" w:rsidR="000A7316" w:rsidRDefault="000A7316" w:rsidP="000A7316">
      <w:r>
        <w:t xml:space="preserve">CRs to align SA2 specs with ongoing work in RAN2 can be drafted based on the above </w:t>
      </w:r>
      <w:r w:rsidR="002A1368">
        <w:t>observations</w:t>
      </w:r>
      <w:r>
        <w:t>.</w:t>
      </w:r>
    </w:p>
    <w:p w14:paraId="4831B0DD" w14:textId="77777777" w:rsidR="00EB410E" w:rsidRPr="00E86C96" w:rsidRDefault="00EB410E" w:rsidP="00AB4C0E">
      <w:pPr>
        <w:pStyle w:val="Heading1"/>
        <w:numPr>
          <w:ilvl w:val="0"/>
          <w:numId w:val="2"/>
        </w:numPr>
        <w:jc w:val="both"/>
        <w:rPr>
          <w:noProof w:val="0"/>
          <w:lang w:val="en-US"/>
        </w:rPr>
      </w:pPr>
      <w:bookmarkStart w:id="4" w:name="_Ref434066290"/>
      <w:r w:rsidRPr="00E86C96">
        <w:rPr>
          <w:noProof w:val="0"/>
          <w:lang w:val="en-US"/>
        </w:rPr>
        <w:t>Reference</w:t>
      </w:r>
      <w:bookmarkEnd w:id="4"/>
    </w:p>
    <w:bookmarkEnd w:id="3"/>
    <w:p w14:paraId="24488F9C" w14:textId="27CB1D98" w:rsidR="00C410C3" w:rsidRDefault="00BD587E" w:rsidP="00C410C3">
      <w:pPr>
        <w:pStyle w:val="ListParagraph"/>
        <w:numPr>
          <w:ilvl w:val="0"/>
          <w:numId w:val="3"/>
        </w:numPr>
        <w:jc w:val="both"/>
        <w:rPr>
          <w:lang w:eastAsia="en-GB"/>
        </w:rPr>
      </w:pPr>
      <w:r>
        <w:rPr>
          <w:lang w:eastAsia="en-GB"/>
        </w:rPr>
        <w:t>S2</w:t>
      </w:r>
      <w:r w:rsidR="0091615A">
        <w:rPr>
          <w:lang w:eastAsia="en-GB"/>
        </w:rPr>
        <w:t>-21</w:t>
      </w:r>
      <w:r>
        <w:rPr>
          <w:lang w:eastAsia="en-GB"/>
        </w:rPr>
        <w:t>07038</w:t>
      </w:r>
      <w:r w:rsidR="0091615A">
        <w:rPr>
          <w:lang w:eastAsia="en-GB"/>
        </w:rPr>
        <w:t xml:space="preserve"> / </w:t>
      </w:r>
      <w:r w:rsidR="00C410C3">
        <w:rPr>
          <w:lang w:eastAsia="en-GB"/>
        </w:rPr>
        <w:t>R2-2108917, RAN2 LS on UE Power Saving, Oct-2021</w:t>
      </w:r>
    </w:p>
    <w:p w14:paraId="3011E25C" w14:textId="14052426" w:rsidR="00C410C3" w:rsidRPr="00E86C96" w:rsidRDefault="00C410C3" w:rsidP="00C410C3">
      <w:pPr>
        <w:pStyle w:val="ListParagraph"/>
        <w:numPr>
          <w:ilvl w:val="0"/>
          <w:numId w:val="3"/>
        </w:numPr>
        <w:jc w:val="both"/>
        <w:rPr>
          <w:lang w:eastAsia="en-GB"/>
        </w:rPr>
      </w:pPr>
      <w:r>
        <w:rPr>
          <w:lang w:eastAsia="en-GB"/>
        </w:rPr>
        <w:t>RP-200938 New WI: UE Power Saving Enhancements</w:t>
      </w:r>
    </w:p>
    <w:sectPr w:rsidR="00C410C3"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A37C" w14:textId="77777777" w:rsidR="00963A36" w:rsidRDefault="00963A36" w:rsidP="002F3E93">
      <w:pPr>
        <w:spacing w:after="0"/>
      </w:pPr>
      <w:r>
        <w:separator/>
      </w:r>
    </w:p>
  </w:endnote>
  <w:endnote w:type="continuationSeparator" w:id="0">
    <w:p w14:paraId="7CE2A0A0" w14:textId="77777777" w:rsidR="00963A36" w:rsidRDefault="00963A36" w:rsidP="002F3E93">
      <w:pPr>
        <w:spacing w:after="0"/>
      </w:pPr>
      <w:r>
        <w:continuationSeparator/>
      </w:r>
    </w:p>
  </w:endnote>
  <w:endnote w:type="continuationNotice" w:id="1">
    <w:p w14:paraId="349104CC" w14:textId="77777777" w:rsidR="00963A36" w:rsidRDefault="00963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6431C" w14:textId="77777777" w:rsidR="00963A36" w:rsidRDefault="00963A36" w:rsidP="002F3E93">
      <w:pPr>
        <w:spacing w:after="0"/>
      </w:pPr>
      <w:r>
        <w:separator/>
      </w:r>
    </w:p>
  </w:footnote>
  <w:footnote w:type="continuationSeparator" w:id="0">
    <w:p w14:paraId="69A17D1C" w14:textId="77777777" w:rsidR="00963A36" w:rsidRDefault="00963A36" w:rsidP="002F3E93">
      <w:pPr>
        <w:spacing w:after="0"/>
      </w:pPr>
      <w:r>
        <w:continuationSeparator/>
      </w:r>
    </w:p>
  </w:footnote>
  <w:footnote w:type="continuationNotice" w:id="1">
    <w:p w14:paraId="6725C2B6" w14:textId="77777777" w:rsidR="00963A36" w:rsidRDefault="00963A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9044E"/>
    <w:multiLevelType w:val="hybridMultilevel"/>
    <w:tmpl w:val="CFF0B78C"/>
    <w:lvl w:ilvl="0" w:tplc="32763680">
      <w:start w:val="1"/>
      <w:numFmt w:val="bullet"/>
      <w:lvlText w:val="-"/>
      <w:lvlJc w:val="left"/>
      <w:pPr>
        <w:ind w:left="720" w:hanging="360"/>
      </w:pPr>
      <w:rPr>
        <w:rFonts w:ascii="Courier New" w:hAnsi="Courier New" w:hint="default"/>
      </w:rPr>
    </w:lvl>
    <w:lvl w:ilvl="1" w:tplc="7AC69C40">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568A7"/>
    <w:multiLevelType w:val="hybridMultilevel"/>
    <w:tmpl w:val="3D869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5150C"/>
    <w:multiLevelType w:val="hybridMultilevel"/>
    <w:tmpl w:val="515830C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77620"/>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540DD"/>
    <w:multiLevelType w:val="hybridMultilevel"/>
    <w:tmpl w:val="CC706066"/>
    <w:lvl w:ilvl="0" w:tplc="446C5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A557E"/>
    <w:multiLevelType w:val="hybridMultilevel"/>
    <w:tmpl w:val="F49CA2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612F27"/>
    <w:multiLevelType w:val="hybridMultilevel"/>
    <w:tmpl w:val="F66C42BA"/>
    <w:lvl w:ilvl="0" w:tplc="D2BE83D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F642F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CBB6FC1"/>
    <w:multiLevelType w:val="hybridMultilevel"/>
    <w:tmpl w:val="1236EA4A"/>
    <w:lvl w:ilvl="0" w:tplc="D46CF2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538A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6764863"/>
    <w:multiLevelType w:val="multilevel"/>
    <w:tmpl w:val="708E88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3F4102"/>
    <w:multiLevelType w:val="hybridMultilevel"/>
    <w:tmpl w:val="974EF91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FD51D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F871300"/>
    <w:multiLevelType w:val="hybridMultilevel"/>
    <w:tmpl w:val="52505D1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AF7F83"/>
    <w:multiLevelType w:val="hybridMultilevel"/>
    <w:tmpl w:val="4998BE58"/>
    <w:lvl w:ilvl="0" w:tplc="2934F304">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9B63B34"/>
    <w:multiLevelType w:val="hybridMultilevel"/>
    <w:tmpl w:val="01D0DFB6"/>
    <w:lvl w:ilvl="0" w:tplc="5D4A5C78">
      <w:start w:val="1"/>
      <w:numFmt w:val="lowerLetter"/>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B4111"/>
    <w:multiLevelType w:val="hybridMultilevel"/>
    <w:tmpl w:val="EA80EE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9D543D"/>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CF5899"/>
    <w:multiLevelType w:val="hybridMultilevel"/>
    <w:tmpl w:val="553A0B88"/>
    <w:lvl w:ilvl="0" w:tplc="3184DA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7A0E23"/>
    <w:multiLevelType w:val="hybridMultilevel"/>
    <w:tmpl w:val="1B38B27E"/>
    <w:lvl w:ilvl="0" w:tplc="32763680">
      <w:start w:val="1"/>
      <w:numFmt w:val="bullet"/>
      <w:lvlText w:val="-"/>
      <w:lvlJc w:val="left"/>
      <w:pPr>
        <w:ind w:left="773" w:hanging="360"/>
      </w:pPr>
      <w:rPr>
        <w:rFonts w:ascii="Courier New" w:hAnsi="Courier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E8D68E8"/>
    <w:multiLevelType w:val="hybridMultilevel"/>
    <w:tmpl w:val="6C905130"/>
    <w:lvl w:ilvl="0" w:tplc="20B89AC8">
      <w:start w:val="1"/>
      <w:numFmt w:val="decimal"/>
      <w:lvlText w:val="%1)"/>
      <w:lvlJc w:val="left"/>
      <w:pPr>
        <w:ind w:left="720" w:hanging="360"/>
      </w:pPr>
      <w:rPr>
        <w:rFonts w:ascii="Times New Roman Bold" w:hAnsi="Times New Roman Bold" w:hint="default"/>
        <w:b/>
        <w:i w:val="0"/>
        <w:sz w:val="20"/>
      </w:rPr>
    </w:lvl>
    <w:lvl w:ilvl="1" w:tplc="94563F94">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38A572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4CD3D0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A3391E"/>
    <w:multiLevelType w:val="hybridMultilevel"/>
    <w:tmpl w:val="C7D60E54"/>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EC0134"/>
    <w:multiLevelType w:val="hybridMultilevel"/>
    <w:tmpl w:val="8EDAD62C"/>
    <w:lvl w:ilvl="0" w:tplc="0EE6E5E8">
      <w:start w:val="1"/>
      <w:numFmt w:val="lowerLetter"/>
      <w:lvlText w:val="%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E427AC4"/>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BA155E"/>
    <w:multiLevelType w:val="hybridMultilevel"/>
    <w:tmpl w:val="E6F4A044"/>
    <w:lvl w:ilvl="0" w:tplc="94563F94">
      <w:start w:val="1"/>
      <w:numFmt w:val="lowerLetter"/>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35D6D35"/>
    <w:multiLevelType w:val="hybridMultilevel"/>
    <w:tmpl w:val="C936BB3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382C7D"/>
    <w:multiLevelType w:val="hybridMultilevel"/>
    <w:tmpl w:val="DD023F5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941560F"/>
    <w:multiLevelType w:val="hybridMultilevel"/>
    <w:tmpl w:val="71428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6F11DC"/>
    <w:multiLevelType w:val="hybridMultilevel"/>
    <w:tmpl w:val="5C5817FC"/>
    <w:lvl w:ilvl="0" w:tplc="4C3CFA7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0D1D90"/>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1DA21DC"/>
    <w:multiLevelType w:val="hybridMultilevel"/>
    <w:tmpl w:val="02A4A6B6"/>
    <w:lvl w:ilvl="0" w:tplc="AF98DF6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84770B"/>
    <w:multiLevelType w:val="hybridMultilevel"/>
    <w:tmpl w:val="C854BA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F705DCC"/>
    <w:multiLevelType w:val="hybridMultilevel"/>
    <w:tmpl w:val="FA9AB3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FE97E24"/>
    <w:multiLevelType w:val="hybridMultilevel"/>
    <w:tmpl w:val="12965D22"/>
    <w:lvl w:ilvl="0" w:tplc="3184DAC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014BAB"/>
    <w:multiLevelType w:val="hybridMultilevel"/>
    <w:tmpl w:val="7EF2741C"/>
    <w:lvl w:ilvl="0" w:tplc="E7C88EFA">
      <w:start w:val="1"/>
      <w:numFmt w:val="decimal"/>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3F66956"/>
    <w:multiLevelType w:val="hybridMultilevel"/>
    <w:tmpl w:val="C3A05F08"/>
    <w:lvl w:ilvl="0" w:tplc="8AECE698">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685769"/>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1E244E"/>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num>
  <w:num w:numId="4">
    <w:abstractNumId w:val="19"/>
  </w:num>
  <w:num w:numId="5">
    <w:abstractNumId w:val="38"/>
  </w:num>
  <w:num w:numId="6">
    <w:abstractNumId w:val="46"/>
  </w:num>
  <w:num w:numId="7">
    <w:abstractNumId w:val="6"/>
  </w:num>
  <w:num w:numId="8">
    <w:abstractNumId w:val="14"/>
  </w:num>
  <w:num w:numId="9">
    <w:abstractNumId w:val="42"/>
  </w:num>
  <w:num w:numId="10">
    <w:abstractNumId w:val="27"/>
  </w:num>
  <w:num w:numId="11">
    <w:abstractNumId w:val="34"/>
  </w:num>
  <w:num w:numId="12">
    <w:abstractNumId w:val="45"/>
  </w:num>
  <w:num w:numId="13">
    <w:abstractNumId w:val="43"/>
  </w:num>
  <w:num w:numId="14">
    <w:abstractNumId w:val="30"/>
  </w:num>
  <w:num w:numId="15">
    <w:abstractNumId w:val="52"/>
  </w:num>
  <w:num w:numId="16">
    <w:abstractNumId w:val="37"/>
  </w:num>
  <w:num w:numId="17">
    <w:abstractNumId w:val="40"/>
  </w:num>
  <w:num w:numId="18">
    <w:abstractNumId w:val="33"/>
  </w:num>
  <w:num w:numId="19">
    <w:abstractNumId w:val="22"/>
  </w:num>
  <w:num w:numId="20">
    <w:abstractNumId w:val="29"/>
  </w:num>
  <w:num w:numId="21">
    <w:abstractNumId w:val="31"/>
  </w:num>
  <w:num w:numId="22">
    <w:abstractNumId w:val="15"/>
  </w:num>
  <w:num w:numId="23">
    <w:abstractNumId w:val="8"/>
  </w:num>
  <w:num w:numId="24">
    <w:abstractNumId w:val="3"/>
  </w:num>
  <w:num w:numId="25">
    <w:abstractNumId w:val="18"/>
  </w:num>
  <w:num w:numId="26">
    <w:abstractNumId w:val="35"/>
  </w:num>
  <w:num w:numId="27">
    <w:abstractNumId w:val="23"/>
  </w:num>
  <w:num w:numId="28">
    <w:abstractNumId w:val="36"/>
  </w:num>
  <w:num w:numId="29">
    <w:abstractNumId w:val="45"/>
    <w:lvlOverride w:ilvl="0">
      <w:startOverride w:val="1"/>
    </w:lvlOverride>
  </w:num>
  <w:num w:numId="30">
    <w:abstractNumId w:val="38"/>
  </w:num>
  <w:num w:numId="31">
    <w:abstractNumId w:val="38"/>
  </w:num>
  <w:num w:numId="32">
    <w:abstractNumId w:val="38"/>
  </w:num>
  <w:num w:numId="33">
    <w:abstractNumId w:val="38"/>
  </w:num>
  <w:num w:numId="34">
    <w:abstractNumId w:val="38"/>
  </w:num>
  <w:num w:numId="35">
    <w:abstractNumId w:val="47"/>
  </w:num>
  <w:num w:numId="36">
    <w:abstractNumId w:val="17"/>
  </w:num>
  <w:num w:numId="37">
    <w:abstractNumId w:val="12"/>
  </w:num>
  <w:num w:numId="38">
    <w:abstractNumId w:val="2"/>
  </w:num>
  <w:num w:numId="39">
    <w:abstractNumId w:val="26"/>
  </w:num>
  <w:num w:numId="40">
    <w:abstractNumId w:val="38"/>
  </w:num>
  <w:num w:numId="41">
    <w:abstractNumId w:val="26"/>
  </w:num>
  <w:num w:numId="42">
    <w:abstractNumId w:val="26"/>
  </w:num>
  <w:num w:numId="43">
    <w:abstractNumId w:val="25"/>
  </w:num>
  <w:num w:numId="44">
    <w:abstractNumId w:val="9"/>
  </w:num>
  <w:num w:numId="45">
    <w:abstractNumId w:val="24"/>
  </w:num>
  <w:num w:numId="46">
    <w:abstractNumId w:val="4"/>
  </w:num>
  <w:num w:numId="47">
    <w:abstractNumId w:val="38"/>
  </w:num>
  <w:num w:numId="48">
    <w:abstractNumId w:val="32"/>
  </w:num>
  <w:num w:numId="49">
    <w:abstractNumId w:val="39"/>
  </w:num>
  <w:num w:numId="50">
    <w:abstractNumId w:val="11"/>
  </w:num>
  <w:num w:numId="51">
    <w:abstractNumId w:val="41"/>
  </w:num>
  <w:num w:numId="52">
    <w:abstractNumId w:val="54"/>
  </w:num>
  <w:num w:numId="53">
    <w:abstractNumId w:val="55"/>
  </w:num>
  <w:num w:numId="54">
    <w:abstractNumId w:val="26"/>
  </w:num>
  <w:num w:numId="55">
    <w:abstractNumId w:val="26"/>
  </w:num>
  <w:num w:numId="56">
    <w:abstractNumId w:val="26"/>
  </w:num>
  <w:num w:numId="57">
    <w:abstractNumId w:val="26"/>
  </w:num>
  <w:num w:numId="58">
    <w:abstractNumId w:val="56"/>
  </w:num>
  <w:num w:numId="59">
    <w:abstractNumId w:val="49"/>
  </w:num>
  <w:num w:numId="60">
    <w:abstractNumId w:val="50"/>
  </w:num>
  <w:num w:numId="61">
    <w:abstractNumId w:val="20"/>
  </w:num>
  <w:num w:numId="62">
    <w:abstractNumId w:val="13"/>
  </w:num>
  <w:num w:numId="63">
    <w:abstractNumId w:val="44"/>
  </w:num>
  <w:num w:numId="64">
    <w:abstractNumId w:val="38"/>
  </w:num>
  <w:num w:numId="65">
    <w:abstractNumId w:val="38"/>
  </w:num>
  <w:num w:numId="66">
    <w:abstractNumId w:val="38"/>
  </w:num>
  <w:num w:numId="67">
    <w:abstractNumId w:val="38"/>
  </w:num>
  <w:num w:numId="68">
    <w:abstractNumId w:val="38"/>
  </w:num>
  <w:num w:numId="69">
    <w:abstractNumId w:val="38"/>
  </w:num>
  <w:num w:numId="70">
    <w:abstractNumId w:val="38"/>
  </w:num>
  <w:num w:numId="71">
    <w:abstractNumId w:val="51"/>
  </w:num>
  <w:num w:numId="72">
    <w:abstractNumId w:val="16"/>
  </w:num>
  <w:num w:numId="73">
    <w:abstractNumId w:val="7"/>
  </w:num>
  <w:num w:numId="74">
    <w:abstractNumId w:val="28"/>
  </w:num>
  <w:num w:numId="75">
    <w:abstractNumId w:val="10"/>
  </w:num>
  <w:num w:numId="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7">
    <w:abstractNumId w:val="57"/>
  </w:num>
  <w:num w:numId="78">
    <w:abstractNumId w:val="21"/>
  </w:num>
  <w:num w:numId="79">
    <w:abstractNumId w:val="48"/>
  </w:num>
  <w:num w:numId="80">
    <w:abstractNumId w:val="1"/>
  </w:num>
  <w:num w:numId="81">
    <w:abstractNumId w:val="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2FC2"/>
    <w:rsid w:val="000036C2"/>
    <w:rsid w:val="000039BD"/>
    <w:rsid w:val="00004042"/>
    <w:rsid w:val="0000697B"/>
    <w:rsid w:val="00007430"/>
    <w:rsid w:val="0001095B"/>
    <w:rsid w:val="00010A38"/>
    <w:rsid w:val="000110B0"/>
    <w:rsid w:val="000113A4"/>
    <w:rsid w:val="000114C0"/>
    <w:rsid w:val="00013720"/>
    <w:rsid w:val="00013D67"/>
    <w:rsid w:val="00014648"/>
    <w:rsid w:val="00017A3E"/>
    <w:rsid w:val="00020E08"/>
    <w:rsid w:val="0002123C"/>
    <w:rsid w:val="00025A1D"/>
    <w:rsid w:val="00026DAC"/>
    <w:rsid w:val="00027C17"/>
    <w:rsid w:val="00030E21"/>
    <w:rsid w:val="00031035"/>
    <w:rsid w:val="00031DF0"/>
    <w:rsid w:val="0003224F"/>
    <w:rsid w:val="00033114"/>
    <w:rsid w:val="00034A53"/>
    <w:rsid w:val="00035291"/>
    <w:rsid w:val="00037D27"/>
    <w:rsid w:val="000407A7"/>
    <w:rsid w:val="0004097F"/>
    <w:rsid w:val="00040F15"/>
    <w:rsid w:val="000435F2"/>
    <w:rsid w:val="0004361A"/>
    <w:rsid w:val="0004424D"/>
    <w:rsid w:val="00044336"/>
    <w:rsid w:val="00046664"/>
    <w:rsid w:val="000466BE"/>
    <w:rsid w:val="00046A51"/>
    <w:rsid w:val="00046E0E"/>
    <w:rsid w:val="000506AD"/>
    <w:rsid w:val="00051AD7"/>
    <w:rsid w:val="000522FE"/>
    <w:rsid w:val="00053D65"/>
    <w:rsid w:val="0005549F"/>
    <w:rsid w:val="000563D5"/>
    <w:rsid w:val="00056515"/>
    <w:rsid w:val="00061E08"/>
    <w:rsid w:val="0006354D"/>
    <w:rsid w:val="000654F5"/>
    <w:rsid w:val="000664EF"/>
    <w:rsid w:val="0006663A"/>
    <w:rsid w:val="00066C7A"/>
    <w:rsid w:val="000673FC"/>
    <w:rsid w:val="00067654"/>
    <w:rsid w:val="00067803"/>
    <w:rsid w:val="00067C23"/>
    <w:rsid w:val="00070B7B"/>
    <w:rsid w:val="000748BA"/>
    <w:rsid w:val="00080CCC"/>
    <w:rsid w:val="000817E2"/>
    <w:rsid w:val="0008367F"/>
    <w:rsid w:val="0008417B"/>
    <w:rsid w:val="00087A26"/>
    <w:rsid w:val="00090628"/>
    <w:rsid w:val="0009401B"/>
    <w:rsid w:val="00096C38"/>
    <w:rsid w:val="00097BDF"/>
    <w:rsid w:val="000A123D"/>
    <w:rsid w:val="000A140B"/>
    <w:rsid w:val="000A20E0"/>
    <w:rsid w:val="000A21AF"/>
    <w:rsid w:val="000A289E"/>
    <w:rsid w:val="000A3B38"/>
    <w:rsid w:val="000A3DCF"/>
    <w:rsid w:val="000A576E"/>
    <w:rsid w:val="000A6655"/>
    <w:rsid w:val="000A7316"/>
    <w:rsid w:val="000B0A99"/>
    <w:rsid w:val="000B11BE"/>
    <w:rsid w:val="000B14DC"/>
    <w:rsid w:val="000B5426"/>
    <w:rsid w:val="000B5CD1"/>
    <w:rsid w:val="000B6CC3"/>
    <w:rsid w:val="000B71FF"/>
    <w:rsid w:val="000C09F4"/>
    <w:rsid w:val="000C0A9A"/>
    <w:rsid w:val="000C2413"/>
    <w:rsid w:val="000C2AEB"/>
    <w:rsid w:val="000C3E62"/>
    <w:rsid w:val="000C41C6"/>
    <w:rsid w:val="000C5773"/>
    <w:rsid w:val="000C60E7"/>
    <w:rsid w:val="000C66FD"/>
    <w:rsid w:val="000C6811"/>
    <w:rsid w:val="000C6D07"/>
    <w:rsid w:val="000C7CE2"/>
    <w:rsid w:val="000D26E5"/>
    <w:rsid w:val="000D3B76"/>
    <w:rsid w:val="000D4E28"/>
    <w:rsid w:val="000D51F7"/>
    <w:rsid w:val="000D5912"/>
    <w:rsid w:val="000D5C85"/>
    <w:rsid w:val="000D5D17"/>
    <w:rsid w:val="000D5F9F"/>
    <w:rsid w:val="000D6ED9"/>
    <w:rsid w:val="000D713A"/>
    <w:rsid w:val="000E0FE2"/>
    <w:rsid w:val="000E2635"/>
    <w:rsid w:val="000E51B4"/>
    <w:rsid w:val="000E51B6"/>
    <w:rsid w:val="000E524B"/>
    <w:rsid w:val="000E5C92"/>
    <w:rsid w:val="000E6032"/>
    <w:rsid w:val="000E7941"/>
    <w:rsid w:val="000F0230"/>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A67"/>
    <w:rsid w:val="00104F71"/>
    <w:rsid w:val="0010526C"/>
    <w:rsid w:val="00105297"/>
    <w:rsid w:val="001060D6"/>
    <w:rsid w:val="001069E2"/>
    <w:rsid w:val="00106C9B"/>
    <w:rsid w:val="00107751"/>
    <w:rsid w:val="00110608"/>
    <w:rsid w:val="00110F2F"/>
    <w:rsid w:val="00111B69"/>
    <w:rsid w:val="00112797"/>
    <w:rsid w:val="00117945"/>
    <w:rsid w:val="00117E18"/>
    <w:rsid w:val="001201DB"/>
    <w:rsid w:val="00120C43"/>
    <w:rsid w:val="0012262C"/>
    <w:rsid w:val="00123808"/>
    <w:rsid w:val="00123ACF"/>
    <w:rsid w:val="00123D83"/>
    <w:rsid w:val="00124610"/>
    <w:rsid w:val="00125577"/>
    <w:rsid w:val="00125CE0"/>
    <w:rsid w:val="00126E42"/>
    <w:rsid w:val="00127531"/>
    <w:rsid w:val="001279F7"/>
    <w:rsid w:val="0013239F"/>
    <w:rsid w:val="001338BC"/>
    <w:rsid w:val="001362EE"/>
    <w:rsid w:val="00137890"/>
    <w:rsid w:val="00137999"/>
    <w:rsid w:val="00137F89"/>
    <w:rsid w:val="001407A3"/>
    <w:rsid w:val="00141669"/>
    <w:rsid w:val="001439F5"/>
    <w:rsid w:val="001441BB"/>
    <w:rsid w:val="0014515E"/>
    <w:rsid w:val="001514B9"/>
    <w:rsid w:val="0015388C"/>
    <w:rsid w:val="00155403"/>
    <w:rsid w:val="00155B58"/>
    <w:rsid w:val="00156CF3"/>
    <w:rsid w:val="00156E64"/>
    <w:rsid w:val="00160A00"/>
    <w:rsid w:val="001642C1"/>
    <w:rsid w:val="00164934"/>
    <w:rsid w:val="00165D86"/>
    <w:rsid w:val="001679DD"/>
    <w:rsid w:val="00170A25"/>
    <w:rsid w:val="00173589"/>
    <w:rsid w:val="001738DC"/>
    <w:rsid w:val="0017429A"/>
    <w:rsid w:val="00174815"/>
    <w:rsid w:val="00175265"/>
    <w:rsid w:val="001752B8"/>
    <w:rsid w:val="00175418"/>
    <w:rsid w:val="001768EB"/>
    <w:rsid w:val="00180B62"/>
    <w:rsid w:val="00182307"/>
    <w:rsid w:val="00186407"/>
    <w:rsid w:val="00192B9D"/>
    <w:rsid w:val="001930B9"/>
    <w:rsid w:val="00193FB3"/>
    <w:rsid w:val="0019705D"/>
    <w:rsid w:val="001A0C87"/>
    <w:rsid w:val="001A2DD3"/>
    <w:rsid w:val="001A3D38"/>
    <w:rsid w:val="001A43D1"/>
    <w:rsid w:val="001A6A4C"/>
    <w:rsid w:val="001A6BE8"/>
    <w:rsid w:val="001A6E27"/>
    <w:rsid w:val="001A70DE"/>
    <w:rsid w:val="001A7453"/>
    <w:rsid w:val="001B0BF7"/>
    <w:rsid w:val="001B2051"/>
    <w:rsid w:val="001B4677"/>
    <w:rsid w:val="001B5020"/>
    <w:rsid w:val="001B56D1"/>
    <w:rsid w:val="001B5CE5"/>
    <w:rsid w:val="001B6285"/>
    <w:rsid w:val="001B6EC0"/>
    <w:rsid w:val="001B7272"/>
    <w:rsid w:val="001B7FC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DAD"/>
    <w:rsid w:val="001E0FF8"/>
    <w:rsid w:val="001E1242"/>
    <w:rsid w:val="001E30D7"/>
    <w:rsid w:val="001E3AF7"/>
    <w:rsid w:val="001E48D8"/>
    <w:rsid w:val="001E6B07"/>
    <w:rsid w:val="001E7734"/>
    <w:rsid w:val="001F05CD"/>
    <w:rsid w:val="001F22E9"/>
    <w:rsid w:val="001F24DF"/>
    <w:rsid w:val="001F4E11"/>
    <w:rsid w:val="001F60C3"/>
    <w:rsid w:val="001F6604"/>
    <w:rsid w:val="001F674F"/>
    <w:rsid w:val="001F7376"/>
    <w:rsid w:val="001F7405"/>
    <w:rsid w:val="001F7FDB"/>
    <w:rsid w:val="00201453"/>
    <w:rsid w:val="00202307"/>
    <w:rsid w:val="00206159"/>
    <w:rsid w:val="0020625D"/>
    <w:rsid w:val="002126FB"/>
    <w:rsid w:val="00213819"/>
    <w:rsid w:val="00215974"/>
    <w:rsid w:val="00216C6E"/>
    <w:rsid w:val="00217066"/>
    <w:rsid w:val="00224C06"/>
    <w:rsid w:val="00225C53"/>
    <w:rsid w:val="00231A65"/>
    <w:rsid w:val="002322BD"/>
    <w:rsid w:val="002332FB"/>
    <w:rsid w:val="00233BBC"/>
    <w:rsid w:val="00234285"/>
    <w:rsid w:val="002362A7"/>
    <w:rsid w:val="00236951"/>
    <w:rsid w:val="00236F96"/>
    <w:rsid w:val="0023729B"/>
    <w:rsid w:val="00241A6C"/>
    <w:rsid w:val="00242F28"/>
    <w:rsid w:val="002434E2"/>
    <w:rsid w:val="0024377F"/>
    <w:rsid w:val="002447AA"/>
    <w:rsid w:val="00244FD3"/>
    <w:rsid w:val="0024538D"/>
    <w:rsid w:val="0025142A"/>
    <w:rsid w:val="00251778"/>
    <w:rsid w:val="002521D9"/>
    <w:rsid w:val="002538D1"/>
    <w:rsid w:val="00253CD4"/>
    <w:rsid w:val="00253FD2"/>
    <w:rsid w:val="0025433F"/>
    <w:rsid w:val="002600DE"/>
    <w:rsid w:val="00260979"/>
    <w:rsid w:val="00261178"/>
    <w:rsid w:val="002619B9"/>
    <w:rsid w:val="002625B2"/>
    <w:rsid w:val="00263F69"/>
    <w:rsid w:val="00265089"/>
    <w:rsid w:val="00266C7C"/>
    <w:rsid w:val="00267C89"/>
    <w:rsid w:val="00271938"/>
    <w:rsid w:val="00273B8D"/>
    <w:rsid w:val="002740AD"/>
    <w:rsid w:val="00274611"/>
    <w:rsid w:val="00275762"/>
    <w:rsid w:val="00275D16"/>
    <w:rsid w:val="0027661D"/>
    <w:rsid w:val="0027786D"/>
    <w:rsid w:val="0028226C"/>
    <w:rsid w:val="00282C65"/>
    <w:rsid w:val="00282D81"/>
    <w:rsid w:val="00284B5C"/>
    <w:rsid w:val="002850E5"/>
    <w:rsid w:val="0028578D"/>
    <w:rsid w:val="002870B6"/>
    <w:rsid w:val="00290316"/>
    <w:rsid w:val="00290E85"/>
    <w:rsid w:val="002913E6"/>
    <w:rsid w:val="00297009"/>
    <w:rsid w:val="0029749A"/>
    <w:rsid w:val="002A07B0"/>
    <w:rsid w:val="002A1368"/>
    <w:rsid w:val="002A1543"/>
    <w:rsid w:val="002A4A8F"/>
    <w:rsid w:val="002A5191"/>
    <w:rsid w:val="002A52C4"/>
    <w:rsid w:val="002A5369"/>
    <w:rsid w:val="002A5393"/>
    <w:rsid w:val="002A55BC"/>
    <w:rsid w:val="002A585E"/>
    <w:rsid w:val="002A6F60"/>
    <w:rsid w:val="002A7BF4"/>
    <w:rsid w:val="002B03EC"/>
    <w:rsid w:val="002B0A1F"/>
    <w:rsid w:val="002B1680"/>
    <w:rsid w:val="002B25DE"/>
    <w:rsid w:val="002B28BD"/>
    <w:rsid w:val="002B2C33"/>
    <w:rsid w:val="002B302C"/>
    <w:rsid w:val="002B35F4"/>
    <w:rsid w:val="002B4028"/>
    <w:rsid w:val="002B4EF9"/>
    <w:rsid w:val="002B5747"/>
    <w:rsid w:val="002B6A4C"/>
    <w:rsid w:val="002B733D"/>
    <w:rsid w:val="002C1096"/>
    <w:rsid w:val="002C26AC"/>
    <w:rsid w:val="002C32E9"/>
    <w:rsid w:val="002C3C4F"/>
    <w:rsid w:val="002C5048"/>
    <w:rsid w:val="002C642D"/>
    <w:rsid w:val="002C6733"/>
    <w:rsid w:val="002C7E2C"/>
    <w:rsid w:val="002D017C"/>
    <w:rsid w:val="002D149F"/>
    <w:rsid w:val="002D295B"/>
    <w:rsid w:val="002D2B10"/>
    <w:rsid w:val="002D5465"/>
    <w:rsid w:val="002D6282"/>
    <w:rsid w:val="002D73E2"/>
    <w:rsid w:val="002E0830"/>
    <w:rsid w:val="002E1596"/>
    <w:rsid w:val="002E1A03"/>
    <w:rsid w:val="002E4119"/>
    <w:rsid w:val="002E436C"/>
    <w:rsid w:val="002E4727"/>
    <w:rsid w:val="002E511F"/>
    <w:rsid w:val="002E58B6"/>
    <w:rsid w:val="002E5C2D"/>
    <w:rsid w:val="002E6205"/>
    <w:rsid w:val="002E74E4"/>
    <w:rsid w:val="002E78AA"/>
    <w:rsid w:val="002F04B4"/>
    <w:rsid w:val="002F1C7B"/>
    <w:rsid w:val="002F3E93"/>
    <w:rsid w:val="002F46E9"/>
    <w:rsid w:val="002F4EA0"/>
    <w:rsid w:val="002F5551"/>
    <w:rsid w:val="002F6380"/>
    <w:rsid w:val="002F656D"/>
    <w:rsid w:val="002F7A40"/>
    <w:rsid w:val="00300A2B"/>
    <w:rsid w:val="003011E6"/>
    <w:rsid w:val="00303F49"/>
    <w:rsid w:val="0030411F"/>
    <w:rsid w:val="0030508B"/>
    <w:rsid w:val="00306FEC"/>
    <w:rsid w:val="00311CA6"/>
    <w:rsid w:val="00311D6E"/>
    <w:rsid w:val="003139C2"/>
    <w:rsid w:val="0031425C"/>
    <w:rsid w:val="00317993"/>
    <w:rsid w:val="003211D2"/>
    <w:rsid w:val="00322B67"/>
    <w:rsid w:val="003234DB"/>
    <w:rsid w:val="00323A5E"/>
    <w:rsid w:val="00323AEC"/>
    <w:rsid w:val="0032455E"/>
    <w:rsid w:val="003250AA"/>
    <w:rsid w:val="00332898"/>
    <w:rsid w:val="003337EA"/>
    <w:rsid w:val="00333F68"/>
    <w:rsid w:val="00334728"/>
    <w:rsid w:val="00335794"/>
    <w:rsid w:val="00335BDD"/>
    <w:rsid w:val="003374B9"/>
    <w:rsid w:val="00337D89"/>
    <w:rsid w:val="00340300"/>
    <w:rsid w:val="00341335"/>
    <w:rsid w:val="00341572"/>
    <w:rsid w:val="003431AA"/>
    <w:rsid w:val="0034559B"/>
    <w:rsid w:val="00346139"/>
    <w:rsid w:val="0035076B"/>
    <w:rsid w:val="00351074"/>
    <w:rsid w:val="00351662"/>
    <w:rsid w:val="00351828"/>
    <w:rsid w:val="003523BC"/>
    <w:rsid w:val="0035406C"/>
    <w:rsid w:val="00356108"/>
    <w:rsid w:val="00356A2B"/>
    <w:rsid w:val="00360584"/>
    <w:rsid w:val="0036261C"/>
    <w:rsid w:val="00363C4D"/>
    <w:rsid w:val="003656B2"/>
    <w:rsid w:val="00367DB9"/>
    <w:rsid w:val="003713FF"/>
    <w:rsid w:val="0037146D"/>
    <w:rsid w:val="00371C00"/>
    <w:rsid w:val="00371F67"/>
    <w:rsid w:val="003729EA"/>
    <w:rsid w:val="003735BB"/>
    <w:rsid w:val="0037379C"/>
    <w:rsid w:val="00373E25"/>
    <w:rsid w:val="0037453B"/>
    <w:rsid w:val="003746BA"/>
    <w:rsid w:val="00374BFE"/>
    <w:rsid w:val="00376280"/>
    <w:rsid w:val="00376B92"/>
    <w:rsid w:val="00376F14"/>
    <w:rsid w:val="00377582"/>
    <w:rsid w:val="003801E5"/>
    <w:rsid w:val="00380F17"/>
    <w:rsid w:val="00381BE1"/>
    <w:rsid w:val="00382549"/>
    <w:rsid w:val="00383A6B"/>
    <w:rsid w:val="00384374"/>
    <w:rsid w:val="00385E3F"/>
    <w:rsid w:val="0038613C"/>
    <w:rsid w:val="0038636B"/>
    <w:rsid w:val="00390DCE"/>
    <w:rsid w:val="00391F88"/>
    <w:rsid w:val="0039360A"/>
    <w:rsid w:val="00393F1E"/>
    <w:rsid w:val="00394827"/>
    <w:rsid w:val="00395E4E"/>
    <w:rsid w:val="003A0B3C"/>
    <w:rsid w:val="003A1520"/>
    <w:rsid w:val="003A398B"/>
    <w:rsid w:val="003A3C78"/>
    <w:rsid w:val="003A3E8D"/>
    <w:rsid w:val="003A43F1"/>
    <w:rsid w:val="003A5A8D"/>
    <w:rsid w:val="003A66FC"/>
    <w:rsid w:val="003A6AE5"/>
    <w:rsid w:val="003A6C19"/>
    <w:rsid w:val="003A7627"/>
    <w:rsid w:val="003B1AE2"/>
    <w:rsid w:val="003B24F7"/>
    <w:rsid w:val="003B29F0"/>
    <w:rsid w:val="003B324C"/>
    <w:rsid w:val="003B4457"/>
    <w:rsid w:val="003B4566"/>
    <w:rsid w:val="003B490C"/>
    <w:rsid w:val="003B51CF"/>
    <w:rsid w:val="003B53E9"/>
    <w:rsid w:val="003B6852"/>
    <w:rsid w:val="003B7500"/>
    <w:rsid w:val="003C0188"/>
    <w:rsid w:val="003C0AED"/>
    <w:rsid w:val="003C1B10"/>
    <w:rsid w:val="003C2019"/>
    <w:rsid w:val="003C22CA"/>
    <w:rsid w:val="003D0DF7"/>
    <w:rsid w:val="003D181B"/>
    <w:rsid w:val="003D2598"/>
    <w:rsid w:val="003D3A33"/>
    <w:rsid w:val="003D40C6"/>
    <w:rsid w:val="003D41CD"/>
    <w:rsid w:val="003D4382"/>
    <w:rsid w:val="003D4641"/>
    <w:rsid w:val="003D4869"/>
    <w:rsid w:val="003D51BF"/>
    <w:rsid w:val="003D60D8"/>
    <w:rsid w:val="003D6543"/>
    <w:rsid w:val="003D6564"/>
    <w:rsid w:val="003D6599"/>
    <w:rsid w:val="003D6E80"/>
    <w:rsid w:val="003E15AF"/>
    <w:rsid w:val="003E1D45"/>
    <w:rsid w:val="003E1F80"/>
    <w:rsid w:val="003E22F5"/>
    <w:rsid w:val="003E2B6D"/>
    <w:rsid w:val="003E2C86"/>
    <w:rsid w:val="003E4EBB"/>
    <w:rsid w:val="003E5C9F"/>
    <w:rsid w:val="003E5E26"/>
    <w:rsid w:val="003E69DD"/>
    <w:rsid w:val="003E72AA"/>
    <w:rsid w:val="003E7E08"/>
    <w:rsid w:val="003F2780"/>
    <w:rsid w:val="003F410C"/>
    <w:rsid w:val="003F4B89"/>
    <w:rsid w:val="003F4BD2"/>
    <w:rsid w:val="003F6A5E"/>
    <w:rsid w:val="00400B73"/>
    <w:rsid w:val="00402773"/>
    <w:rsid w:val="00402E65"/>
    <w:rsid w:val="00402EE9"/>
    <w:rsid w:val="00404AEC"/>
    <w:rsid w:val="004072ED"/>
    <w:rsid w:val="004077A5"/>
    <w:rsid w:val="00410CC5"/>
    <w:rsid w:val="0041353C"/>
    <w:rsid w:val="0041458B"/>
    <w:rsid w:val="00415D3A"/>
    <w:rsid w:val="00417535"/>
    <w:rsid w:val="00417B43"/>
    <w:rsid w:val="0042215A"/>
    <w:rsid w:val="0042562A"/>
    <w:rsid w:val="00425E2D"/>
    <w:rsid w:val="00426042"/>
    <w:rsid w:val="00427C8B"/>
    <w:rsid w:val="00431670"/>
    <w:rsid w:val="00431A2C"/>
    <w:rsid w:val="004332FB"/>
    <w:rsid w:val="00433744"/>
    <w:rsid w:val="0043643C"/>
    <w:rsid w:val="0044070E"/>
    <w:rsid w:val="00440D54"/>
    <w:rsid w:val="00441A6C"/>
    <w:rsid w:val="00442711"/>
    <w:rsid w:val="00442721"/>
    <w:rsid w:val="00442D98"/>
    <w:rsid w:val="00442FB8"/>
    <w:rsid w:val="004433EB"/>
    <w:rsid w:val="004446ED"/>
    <w:rsid w:val="00451029"/>
    <w:rsid w:val="004520CA"/>
    <w:rsid w:val="0045269F"/>
    <w:rsid w:val="0045333B"/>
    <w:rsid w:val="004540FC"/>
    <w:rsid w:val="00454EC2"/>
    <w:rsid w:val="0045684C"/>
    <w:rsid w:val="00457772"/>
    <w:rsid w:val="004611E1"/>
    <w:rsid w:val="00461F0B"/>
    <w:rsid w:val="004638ED"/>
    <w:rsid w:val="00464704"/>
    <w:rsid w:val="00466831"/>
    <w:rsid w:val="00466D1C"/>
    <w:rsid w:val="004676EC"/>
    <w:rsid w:val="00467A8E"/>
    <w:rsid w:val="004702EB"/>
    <w:rsid w:val="0047048C"/>
    <w:rsid w:val="00470B22"/>
    <w:rsid w:val="00472933"/>
    <w:rsid w:val="00473652"/>
    <w:rsid w:val="00473AB2"/>
    <w:rsid w:val="004753FC"/>
    <w:rsid w:val="004754B0"/>
    <w:rsid w:val="00475B0F"/>
    <w:rsid w:val="00477936"/>
    <w:rsid w:val="004802C9"/>
    <w:rsid w:val="004805E7"/>
    <w:rsid w:val="00480A17"/>
    <w:rsid w:val="0048327F"/>
    <w:rsid w:val="00483471"/>
    <w:rsid w:val="0048406E"/>
    <w:rsid w:val="00485721"/>
    <w:rsid w:val="00486A55"/>
    <w:rsid w:val="00487972"/>
    <w:rsid w:val="00491161"/>
    <w:rsid w:val="00491F0C"/>
    <w:rsid w:val="00492C9E"/>
    <w:rsid w:val="0049361C"/>
    <w:rsid w:val="00495548"/>
    <w:rsid w:val="00495559"/>
    <w:rsid w:val="00495B7E"/>
    <w:rsid w:val="00496233"/>
    <w:rsid w:val="004967EA"/>
    <w:rsid w:val="00496B61"/>
    <w:rsid w:val="00497037"/>
    <w:rsid w:val="004A0395"/>
    <w:rsid w:val="004A0D9B"/>
    <w:rsid w:val="004A178F"/>
    <w:rsid w:val="004A41F7"/>
    <w:rsid w:val="004A5D38"/>
    <w:rsid w:val="004A67B2"/>
    <w:rsid w:val="004A72FA"/>
    <w:rsid w:val="004B02F0"/>
    <w:rsid w:val="004B1615"/>
    <w:rsid w:val="004B2E37"/>
    <w:rsid w:val="004B3972"/>
    <w:rsid w:val="004B3D26"/>
    <w:rsid w:val="004B437A"/>
    <w:rsid w:val="004B5E9F"/>
    <w:rsid w:val="004B6F8B"/>
    <w:rsid w:val="004C1BE7"/>
    <w:rsid w:val="004C3618"/>
    <w:rsid w:val="004C4B7E"/>
    <w:rsid w:val="004C6014"/>
    <w:rsid w:val="004C60BA"/>
    <w:rsid w:val="004C7645"/>
    <w:rsid w:val="004D033B"/>
    <w:rsid w:val="004D2155"/>
    <w:rsid w:val="004D3202"/>
    <w:rsid w:val="004D344A"/>
    <w:rsid w:val="004D6CEC"/>
    <w:rsid w:val="004D707B"/>
    <w:rsid w:val="004E0FCB"/>
    <w:rsid w:val="004E10E4"/>
    <w:rsid w:val="004E1C5C"/>
    <w:rsid w:val="004E1C83"/>
    <w:rsid w:val="004E272C"/>
    <w:rsid w:val="004E38A0"/>
    <w:rsid w:val="004E4414"/>
    <w:rsid w:val="004E4478"/>
    <w:rsid w:val="004E5746"/>
    <w:rsid w:val="004E762A"/>
    <w:rsid w:val="004F08EF"/>
    <w:rsid w:val="004F0EF9"/>
    <w:rsid w:val="004F1C79"/>
    <w:rsid w:val="004F22D6"/>
    <w:rsid w:val="004F574E"/>
    <w:rsid w:val="004F64E3"/>
    <w:rsid w:val="004F692D"/>
    <w:rsid w:val="004F71FE"/>
    <w:rsid w:val="004F73A7"/>
    <w:rsid w:val="005001A6"/>
    <w:rsid w:val="00500C6E"/>
    <w:rsid w:val="00501333"/>
    <w:rsid w:val="005021D0"/>
    <w:rsid w:val="00504575"/>
    <w:rsid w:val="005045D2"/>
    <w:rsid w:val="00504F8B"/>
    <w:rsid w:val="005052EF"/>
    <w:rsid w:val="00507800"/>
    <w:rsid w:val="00512B23"/>
    <w:rsid w:val="00513FBB"/>
    <w:rsid w:val="0051416A"/>
    <w:rsid w:val="0051486A"/>
    <w:rsid w:val="00514D99"/>
    <w:rsid w:val="00515807"/>
    <w:rsid w:val="0051596D"/>
    <w:rsid w:val="0052029A"/>
    <w:rsid w:val="005206C8"/>
    <w:rsid w:val="0052078D"/>
    <w:rsid w:val="0052319B"/>
    <w:rsid w:val="005237B6"/>
    <w:rsid w:val="0052394D"/>
    <w:rsid w:val="00525300"/>
    <w:rsid w:val="005260A0"/>
    <w:rsid w:val="00527012"/>
    <w:rsid w:val="005302EA"/>
    <w:rsid w:val="00530522"/>
    <w:rsid w:val="00531F55"/>
    <w:rsid w:val="005349FB"/>
    <w:rsid w:val="00535395"/>
    <w:rsid w:val="0053546B"/>
    <w:rsid w:val="00535670"/>
    <w:rsid w:val="0053741A"/>
    <w:rsid w:val="00540AFE"/>
    <w:rsid w:val="00540CA7"/>
    <w:rsid w:val="00543F51"/>
    <w:rsid w:val="005441FB"/>
    <w:rsid w:val="005442DF"/>
    <w:rsid w:val="00545BC6"/>
    <w:rsid w:val="005478AF"/>
    <w:rsid w:val="00547A0E"/>
    <w:rsid w:val="00550D6C"/>
    <w:rsid w:val="00551016"/>
    <w:rsid w:val="0055268F"/>
    <w:rsid w:val="005537EC"/>
    <w:rsid w:val="00554DB1"/>
    <w:rsid w:val="00554F82"/>
    <w:rsid w:val="00556C7E"/>
    <w:rsid w:val="00560B5A"/>
    <w:rsid w:val="005613D3"/>
    <w:rsid w:val="00564907"/>
    <w:rsid w:val="005659D0"/>
    <w:rsid w:val="00566561"/>
    <w:rsid w:val="00567F46"/>
    <w:rsid w:val="00570496"/>
    <w:rsid w:val="00571EE3"/>
    <w:rsid w:val="00572CA0"/>
    <w:rsid w:val="005735A7"/>
    <w:rsid w:val="00573F20"/>
    <w:rsid w:val="00574E9C"/>
    <w:rsid w:val="00576836"/>
    <w:rsid w:val="0057736B"/>
    <w:rsid w:val="005775CE"/>
    <w:rsid w:val="00580133"/>
    <w:rsid w:val="00580780"/>
    <w:rsid w:val="005807E9"/>
    <w:rsid w:val="005841FB"/>
    <w:rsid w:val="005865AB"/>
    <w:rsid w:val="00586858"/>
    <w:rsid w:val="00587603"/>
    <w:rsid w:val="00587CEE"/>
    <w:rsid w:val="00590534"/>
    <w:rsid w:val="005908ED"/>
    <w:rsid w:val="00592F11"/>
    <w:rsid w:val="0059337D"/>
    <w:rsid w:val="005A2010"/>
    <w:rsid w:val="005A4606"/>
    <w:rsid w:val="005A465D"/>
    <w:rsid w:val="005A5CF9"/>
    <w:rsid w:val="005B139C"/>
    <w:rsid w:val="005B4757"/>
    <w:rsid w:val="005B503D"/>
    <w:rsid w:val="005C195E"/>
    <w:rsid w:val="005C35D7"/>
    <w:rsid w:val="005C39D6"/>
    <w:rsid w:val="005C4240"/>
    <w:rsid w:val="005C630F"/>
    <w:rsid w:val="005C6410"/>
    <w:rsid w:val="005C7303"/>
    <w:rsid w:val="005C7404"/>
    <w:rsid w:val="005C786C"/>
    <w:rsid w:val="005C7C73"/>
    <w:rsid w:val="005C7E93"/>
    <w:rsid w:val="005D11BF"/>
    <w:rsid w:val="005D313A"/>
    <w:rsid w:val="005D6244"/>
    <w:rsid w:val="005D62D2"/>
    <w:rsid w:val="005D70B5"/>
    <w:rsid w:val="005E1E81"/>
    <w:rsid w:val="005E5E8D"/>
    <w:rsid w:val="005E6C5D"/>
    <w:rsid w:val="005F2ACA"/>
    <w:rsid w:val="005F380C"/>
    <w:rsid w:val="005F3EB1"/>
    <w:rsid w:val="005F497B"/>
    <w:rsid w:val="00600C11"/>
    <w:rsid w:val="00601399"/>
    <w:rsid w:val="00601622"/>
    <w:rsid w:val="00605F61"/>
    <w:rsid w:val="006060E6"/>
    <w:rsid w:val="00606E68"/>
    <w:rsid w:val="0061216B"/>
    <w:rsid w:val="006121B3"/>
    <w:rsid w:val="00613DAD"/>
    <w:rsid w:val="0061463E"/>
    <w:rsid w:val="00614A03"/>
    <w:rsid w:val="00615FA7"/>
    <w:rsid w:val="00616B44"/>
    <w:rsid w:val="00616E6E"/>
    <w:rsid w:val="00617D65"/>
    <w:rsid w:val="00617FFB"/>
    <w:rsid w:val="006219DD"/>
    <w:rsid w:val="0062243F"/>
    <w:rsid w:val="006265A8"/>
    <w:rsid w:val="006272C6"/>
    <w:rsid w:val="00630C85"/>
    <w:rsid w:val="00632754"/>
    <w:rsid w:val="006377EF"/>
    <w:rsid w:val="006378BC"/>
    <w:rsid w:val="0064068E"/>
    <w:rsid w:val="00641292"/>
    <w:rsid w:val="00642883"/>
    <w:rsid w:val="006434C7"/>
    <w:rsid w:val="00643BD5"/>
    <w:rsid w:val="006441FA"/>
    <w:rsid w:val="00644546"/>
    <w:rsid w:val="00650A77"/>
    <w:rsid w:val="00651020"/>
    <w:rsid w:val="00651FAD"/>
    <w:rsid w:val="006526C5"/>
    <w:rsid w:val="00653E16"/>
    <w:rsid w:val="00654E08"/>
    <w:rsid w:val="0065510F"/>
    <w:rsid w:val="006573D0"/>
    <w:rsid w:val="006630F8"/>
    <w:rsid w:val="00663C43"/>
    <w:rsid w:val="00663D2B"/>
    <w:rsid w:val="006655D7"/>
    <w:rsid w:val="00667244"/>
    <w:rsid w:val="00670442"/>
    <w:rsid w:val="006718FB"/>
    <w:rsid w:val="006736AF"/>
    <w:rsid w:val="00673C31"/>
    <w:rsid w:val="006742C1"/>
    <w:rsid w:val="006750ED"/>
    <w:rsid w:val="00675D91"/>
    <w:rsid w:val="006804D8"/>
    <w:rsid w:val="00680A08"/>
    <w:rsid w:val="00682B5C"/>
    <w:rsid w:val="006851A2"/>
    <w:rsid w:val="006851E3"/>
    <w:rsid w:val="00685548"/>
    <w:rsid w:val="00685ECA"/>
    <w:rsid w:val="00686524"/>
    <w:rsid w:val="00694CE4"/>
    <w:rsid w:val="006956BA"/>
    <w:rsid w:val="006A0C56"/>
    <w:rsid w:val="006A12C1"/>
    <w:rsid w:val="006A194D"/>
    <w:rsid w:val="006A2057"/>
    <w:rsid w:val="006A2765"/>
    <w:rsid w:val="006A2ED6"/>
    <w:rsid w:val="006A5476"/>
    <w:rsid w:val="006A5D28"/>
    <w:rsid w:val="006A70DB"/>
    <w:rsid w:val="006B10C3"/>
    <w:rsid w:val="006B184C"/>
    <w:rsid w:val="006B1933"/>
    <w:rsid w:val="006B2B39"/>
    <w:rsid w:val="006B38FB"/>
    <w:rsid w:val="006B3EAA"/>
    <w:rsid w:val="006B68E0"/>
    <w:rsid w:val="006C0DA4"/>
    <w:rsid w:val="006C0FE7"/>
    <w:rsid w:val="006C28F7"/>
    <w:rsid w:val="006C2F6B"/>
    <w:rsid w:val="006C329E"/>
    <w:rsid w:val="006C34D8"/>
    <w:rsid w:val="006C3902"/>
    <w:rsid w:val="006C3EF7"/>
    <w:rsid w:val="006C4BAC"/>
    <w:rsid w:val="006C6D8B"/>
    <w:rsid w:val="006D1393"/>
    <w:rsid w:val="006D15F9"/>
    <w:rsid w:val="006D2015"/>
    <w:rsid w:val="006D3D20"/>
    <w:rsid w:val="006D4CCA"/>
    <w:rsid w:val="006D53DE"/>
    <w:rsid w:val="006D566F"/>
    <w:rsid w:val="006E0427"/>
    <w:rsid w:val="006E1549"/>
    <w:rsid w:val="006E1A47"/>
    <w:rsid w:val="006E6267"/>
    <w:rsid w:val="006E62EE"/>
    <w:rsid w:val="006F16EC"/>
    <w:rsid w:val="006F1896"/>
    <w:rsid w:val="006F3307"/>
    <w:rsid w:val="006F6420"/>
    <w:rsid w:val="006F666D"/>
    <w:rsid w:val="006F7582"/>
    <w:rsid w:val="00701469"/>
    <w:rsid w:val="00701E95"/>
    <w:rsid w:val="00702959"/>
    <w:rsid w:val="00703922"/>
    <w:rsid w:val="00703E18"/>
    <w:rsid w:val="00704571"/>
    <w:rsid w:val="00705115"/>
    <w:rsid w:val="00707DAB"/>
    <w:rsid w:val="00710757"/>
    <w:rsid w:val="00710A36"/>
    <w:rsid w:val="0071225B"/>
    <w:rsid w:val="00712971"/>
    <w:rsid w:val="0071422A"/>
    <w:rsid w:val="0071468A"/>
    <w:rsid w:val="0071610D"/>
    <w:rsid w:val="00716FDE"/>
    <w:rsid w:val="00717FD7"/>
    <w:rsid w:val="00722191"/>
    <w:rsid w:val="00723F24"/>
    <w:rsid w:val="00724AED"/>
    <w:rsid w:val="007252D4"/>
    <w:rsid w:val="0072637A"/>
    <w:rsid w:val="0072738F"/>
    <w:rsid w:val="00727928"/>
    <w:rsid w:val="00731CE0"/>
    <w:rsid w:val="007322FB"/>
    <w:rsid w:val="007337C6"/>
    <w:rsid w:val="007342AA"/>
    <w:rsid w:val="007354A4"/>
    <w:rsid w:val="0073696F"/>
    <w:rsid w:val="007369F1"/>
    <w:rsid w:val="00736A21"/>
    <w:rsid w:val="00736F76"/>
    <w:rsid w:val="00737629"/>
    <w:rsid w:val="00740616"/>
    <w:rsid w:val="00740962"/>
    <w:rsid w:val="007416F6"/>
    <w:rsid w:val="00741DE8"/>
    <w:rsid w:val="007423B5"/>
    <w:rsid w:val="007423C2"/>
    <w:rsid w:val="007426D4"/>
    <w:rsid w:val="00742E72"/>
    <w:rsid w:val="00744836"/>
    <w:rsid w:val="0075162F"/>
    <w:rsid w:val="007518F3"/>
    <w:rsid w:val="00752128"/>
    <w:rsid w:val="0075324D"/>
    <w:rsid w:val="00754D01"/>
    <w:rsid w:val="007554F3"/>
    <w:rsid w:val="00755743"/>
    <w:rsid w:val="007560A5"/>
    <w:rsid w:val="00756250"/>
    <w:rsid w:val="00756499"/>
    <w:rsid w:val="00757267"/>
    <w:rsid w:val="0076073D"/>
    <w:rsid w:val="00765708"/>
    <w:rsid w:val="00765EE3"/>
    <w:rsid w:val="00767BC7"/>
    <w:rsid w:val="00767CFC"/>
    <w:rsid w:val="007706C9"/>
    <w:rsid w:val="0077188E"/>
    <w:rsid w:val="00772B59"/>
    <w:rsid w:val="00773A6C"/>
    <w:rsid w:val="00773AAC"/>
    <w:rsid w:val="00774AAE"/>
    <w:rsid w:val="00776501"/>
    <w:rsid w:val="0078080F"/>
    <w:rsid w:val="00782CD3"/>
    <w:rsid w:val="0078366B"/>
    <w:rsid w:val="00783914"/>
    <w:rsid w:val="00784191"/>
    <w:rsid w:val="00784429"/>
    <w:rsid w:val="00785344"/>
    <w:rsid w:val="00786AD7"/>
    <w:rsid w:val="0078776D"/>
    <w:rsid w:val="00790826"/>
    <w:rsid w:val="00792947"/>
    <w:rsid w:val="007930CE"/>
    <w:rsid w:val="0079333C"/>
    <w:rsid w:val="00794320"/>
    <w:rsid w:val="00795FBC"/>
    <w:rsid w:val="0079799D"/>
    <w:rsid w:val="007A0C0A"/>
    <w:rsid w:val="007A1C3B"/>
    <w:rsid w:val="007A3F27"/>
    <w:rsid w:val="007A505A"/>
    <w:rsid w:val="007A5201"/>
    <w:rsid w:val="007A5FCA"/>
    <w:rsid w:val="007A6D20"/>
    <w:rsid w:val="007A75B9"/>
    <w:rsid w:val="007A7EB2"/>
    <w:rsid w:val="007B0583"/>
    <w:rsid w:val="007B16FC"/>
    <w:rsid w:val="007B43B6"/>
    <w:rsid w:val="007B6B1C"/>
    <w:rsid w:val="007B6E25"/>
    <w:rsid w:val="007B6EDA"/>
    <w:rsid w:val="007B7939"/>
    <w:rsid w:val="007C1CB0"/>
    <w:rsid w:val="007C20AA"/>
    <w:rsid w:val="007C2CDC"/>
    <w:rsid w:val="007C2DE7"/>
    <w:rsid w:val="007C35EF"/>
    <w:rsid w:val="007C48F2"/>
    <w:rsid w:val="007C52B6"/>
    <w:rsid w:val="007C557C"/>
    <w:rsid w:val="007C6038"/>
    <w:rsid w:val="007C717B"/>
    <w:rsid w:val="007C7394"/>
    <w:rsid w:val="007C74DC"/>
    <w:rsid w:val="007D10D9"/>
    <w:rsid w:val="007D4177"/>
    <w:rsid w:val="007D4356"/>
    <w:rsid w:val="007D649B"/>
    <w:rsid w:val="007D76D0"/>
    <w:rsid w:val="007E090B"/>
    <w:rsid w:val="007E169E"/>
    <w:rsid w:val="007E206D"/>
    <w:rsid w:val="007E3B9F"/>
    <w:rsid w:val="007E5146"/>
    <w:rsid w:val="007E781D"/>
    <w:rsid w:val="007E7A99"/>
    <w:rsid w:val="007F1360"/>
    <w:rsid w:val="007F48DE"/>
    <w:rsid w:val="007F4BB1"/>
    <w:rsid w:val="007F4E67"/>
    <w:rsid w:val="007F5262"/>
    <w:rsid w:val="007F5545"/>
    <w:rsid w:val="007F585F"/>
    <w:rsid w:val="007F6C8F"/>
    <w:rsid w:val="007F70E8"/>
    <w:rsid w:val="007F7E49"/>
    <w:rsid w:val="00801203"/>
    <w:rsid w:val="0080189B"/>
    <w:rsid w:val="0080760A"/>
    <w:rsid w:val="00807B22"/>
    <w:rsid w:val="00807F2D"/>
    <w:rsid w:val="00811D55"/>
    <w:rsid w:val="0081202F"/>
    <w:rsid w:val="00813D71"/>
    <w:rsid w:val="00814108"/>
    <w:rsid w:val="00814E1B"/>
    <w:rsid w:val="00815786"/>
    <w:rsid w:val="00817427"/>
    <w:rsid w:val="00821C6D"/>
    <w:rsid w:val="008222F0"/>
    <w:rsid w:val="00822DBB"/>
    <w:rsid w:val="0082327E"/>
    <w:rsid w:val="00823FEE"/>
    <w:rsid w:val="008243A4"/>
    <w:rsid w:val="00825309"/>
    <w:rsid w:val="00826C02"/>
    <w:rsid w:val="00827863"/>
    <w:rsid w:val="008303DD"/>
    <w:rsid w:val="00832F70"/>
    <w:rsid w:val="008347AE"/>
    <w:rsid w:val="00835917"/>
    <w:rsid w:val="008359E9"/>
    <w:rsid w:val="00836390"/>
    <w:rsid w:val="00837399"/>
    <w:rsid w:val="0083793F"/>
    <w:rsid w:val="00840436"/>
    <w:rsid w:val="00840FC6"/>
    <w:rsid w:val="00841BC8"/>
    <w:rsid w:val="0084358F"/>
    <w:rsid w:val="00844A6C"/>
    <w:rsid w:val="00844C95"/>
    <w:rsid w:val="00845724"/>
    <w:rsid w:val="00845C8D"/>
    <w:rsid w:val="00847093"/>
    <w:rsid w:val="0084740F"/>
    <w:rsid w:val="008479D0"/>
    <w:rsid w:val="00852485"/>
    <w:rsid w:val="00852A9F"/>
    <w:rsid w:val="00852E7E"/>
    <w:rsid w:val="00853271"/>
    <w:rsid w:val="008546C9"/>
    <w:rsid w:val="00854F7A"/>
    <w:rsid w:val="00856497"/>
    <w:rsid w:val="00856892"/>
    <w:rsid w:val="00857D59"/>
    <w:rsid w:val="00857DC6"/>
    <w:rsid w:val="008604F9"/>
    <w:rsid w:val="008613ED"/>
    <w:rsid w:val="0086274C"/>
    <w:rsid w:val="00863127"/>
    <w:rsid w:val="00863964"/>
    <w:rsid w:val="00865819"/>
    <w:rsid w:val="008658CA"/>
    <w:rsid w:val="0086675C"/>
    <w:rsid w:val="008727BF"/>
    <w:rsid w:val="008727CE"/>
    <w:rsid w:val="008737B0"/>
    <w:rsid w:val="00874077"/>
    <w:rsid w:val="00874646"/>
    <w:rsid w:val="00874CBC"/>
    <w:rsid w:val="00874CC9"/>
    <w:rsid w:val="00875225"/>
    <w:rsid w:val="00875C35"/>
    <w:rsid w:val="008768EF"/>
    <w:rsid w:val="00877C7B"/>
    <w:rsid w:val="0088139B"/>
    <w:rsid w:val="00881561"/>
    <w:rsid w:val="00881B37"/>
    <w:rsid w:val="00882E20"/>
    <w:rsid w:val="00884C9E"/>
    <w:rsid w:val="008857D7"/>
    <w:rsid w:val="00886474"/>
    <w:rsid w:val="0089066F"/>
    <w:rsid w:val="00890B82"/>
    <w:rsid w:val="008928FC"/>
    <w:rsid w:val="0089348D"/>
    <w:rsid w:val="00893F2C"/>
    <w:rsid w:val="008959A4"/>
    <w:rsid w:val="008A1C1E"/>
    <w:rsid w:val="008A1E35"/>
    <w:rsid w:val="008A23F5"/>
    <w:rsid w:val="008A2C68"/>
    <w:rsid w:val="008A374C"/>
    <w:rsid w:val="008A4942"/>
    <w:rsid w:val="008A515D"/>
    <w:rsid w:val="008A5C65"/>
    <w:rsid w:val="008B0D75"/>
    <w:rsid w:val="008B1070"/>
    <w:rsid w:val="008B2C79"/>
    <w:rsid w:val="008B3010"/>
    <w:rsid w:val="008B3BC4"/>
    <w:rsid w:val="008B55B1"/>
    <w:rsid w:val="008B56A6"/>
    <w:rsid w:val="008B6160"/>
    <w:rsid w:val="008B6A8F"/>
    <w:rsid w:val="008C1943"/>
    <w:rsid w:val="008C2520"/>
    <w:rsid w:val="008C282B"/>
    <w:rsid w:val="008C3595"/>
    <w:rsid w:val="008C4D18"/>
    <w:rsid w:val="008C5125"/>
    <w:rsid w:val="008C588E"/>
    <w:rsid w:val="008C5B69"/>
    <w:rsid w:val="008C65E1"/>
    <w:rsid w:val="008C66A8"/>
    <w:rsid w:val="008D0E14"/>
    <w:rsid w:val="008D19DE"/>
    <w:rsid w:val="008D1F0A"/>
    <w:rsid w:val="008D2FC2"/>
    <w:rsid w:val="008D3148"/>
    <w:rsid w:val="008D3E70"/>
    <w:rsid w:val="008D56F9"/>
    <w:rsid w:val="008D5FCE"/>
    <w:rsid w:val="008D6091"/>
    <w:rsid w:val="008D7EC5"/>
    <w:rsid w:val="008E35FD"/>
    <w:rsid w:val="008E63BB"/>
    <w:rsid w:val="008E7438"/>
    <w:rsid w:val="008F10E3"/>
    <w:rsid w:val="008F1827"/>
    <w:rsid w:val="008F2CF8"/>
    <w:rsid w:val="008F3AA6"/>
    <w:rsid w:val="008F4854"/>
    <w:rsid w:val="008F6668"/>
    <w:rsid w:val="00900515"/>
    <w:rsid w:val="009015C4"/>
    <w:rsid w:val="00901F08"/>
    <w:rsid w:val="00905434"/>
    <w:rsid w:val="00906B31"/>
    <w:rsid w:val="0090768B"/>
    <w:rsid w:val="0091233D"/>
    <w:rsid w:val="009138B6"/>
    <w:rsid w:val="00913E6F"/>
    <w:rsid w:val="009154E1"/>
    <w:rsid w:val="0091615A"/>
    <w:rsid w:val="009176F3"/>
    <w:rsid w:val="009212D2"/>
    <w:rsid w:val="00921A55"/>
    <w:rsid w:val="00921A8D"/>
    <w:rsid w:val="0092375A"/>
    <w:rsid w:val="0092528D"/>
    <w:rsid w:val="00925EF6"/>
    <w:rsid w:val="00926D7D"/>
    <w:rsid w:val="009272D6"/>
    <w:rsid w:val="00927434"/>
    <w:rsid w:val="00927EBC"/>
    <w:rsid w:val="00933136"/>
    <w:rsid w:val="009341C9"/>
    <w:rsid w:val="00935704"/>
    <w:rsid w:val="00935F35"/>
    <w:rsid w:val="00936BB5"/>
    <w:rsid w:val="009376B7"/>
    <w:rsid w:val="00937D54"/>
    <w:rsid w:val="009400B6"/>
    <w:rsid w:val="0094362A"/>
    <w:rsid w:val="00944199"/>
    <w:rsid w:val="00946A6A"/>
    <w:rsid w:val="0094780D"/>
    <w:rsid w:val="009501F8"/>
    <w:rsid w:val="00950CA4"/>
    <w:rsid w:val="009510DA"/>
    <w:rsid w:val="00951806"/>
    <w:rsid w:val="00951B77"/>
    <w:rsid w:val="00952684"/>
    <w:rsid w:val="009533E9"/>
    <w:rsid w:val="00953620"/>
    <w:rsid w:val="00954270"/>
    <w:rsid w:val="00955A62"/>
    <w:rsid w:val="00956417"/>
    <w:rsid w:val="009574B1"/>
    <w:rsid w:val="009578DF"/>
    <w:rsid w:val="00957C98"/>
    <w:rsid w:val="00957DB1"/>
    <w:rsid w:val="009604D2"/>
    <w:rsid w:val="009605D1"/>
    <w:rsid w:val="009619F6"/>
    <w:rsid w:val="00962333"/>
    <w:rsid w:val="00963A36"/>
    <w:rsid w:val="009640EE"/>
    <w:rsid w:val="0096530C"/>
    <w:rsid w:val="0096586E"/>
    <w:rsid w:val="009658AB"/>
    <w:rsid w:val="00966AC3"/>
    <w:rsid w:val="00967483"/>
    <w:rsid w:val="00967746"/>
    <w:rsid w:val="0097005E"/>
    <w:rsid w:val="00972FCE"/>
    <w:rsid w:val="009732F4"/>
    <w:rsid w:val="00980F43"/>
    <w:rsid w:val="0098136C"/>
    <w:rsid w:val="00981732"/>
    <w:rsid w:val="0098480D"/>
    <w:rsid w:val="00986A80"/>
    <w:rsid w:val="00990618"/>
    <w:rsid w:val="00990FB6"/>
    <w:rsid w:val="0099114F"/>
    <w:rsid w:val="00992DD5"/>
    <w:rsid w:val="0099389F"/>
    <w:rsid w:val="00994609"/>
    <w:rsid w:val="00994F99"/>
    <w:rsid w:val="00995072"/>
    <w:rsid w:val="00995376"/>
    <w:rsid w:val="00995BC2"/>
    <w:rsid w:val="00995C29"/>
    <w:rsid w:val="00997941"/>
    <w:rsid w:val="009A0605"/>
    <w:rsid w:val="009A18A2"/>
    <w:rsid w:val="009A36D2"/>
    <w:rsid w:val="009A3E7D"/>
    <w:rsid w:val="009A42E0"/>
    <w:rsid w:val="009A7F43"/>
    <w:rsid w:val="009B032E"/>
    <w:rsid w:val="009B03A5"/>
    <w:rsid w:val="009B0FA9"/>
    <w:rsid w:val="009B423D"/>
    <w:rsid w:val="009B5BFC"/>
    <w:rsid w:val="009B6B9E"/>
    <w:rsid w:val="009B7C28"/>
    <w:rsid w:val="009C1AA6"/>
    <w:rsid w:val="009C25CE"/>
    <w:rsid w:val="009C31EA"/>
    <w:rsid w:val="009C6FB4"/>
    <w:rsid w:val="009C77BE"/>
    <w:rsid w:val="009D0ADF"/>
    <w:rsid w:val="009D107A"/>
    <w:rsid w:val="009D116C"/>
    <w:rsid w:val="009D43EF"/>
    <w:rsid w:val="009D570F"/>
    <w:rsid w:val="009E0E6E"/>
    <w:rsid w:val="009E2208"/>
    <w:rsid w:val="009E2354"/>
    <w:rsid w:val="009E26F2"/>
    <w:rsid w:val="009E2DC4"/>
    <w:rsid w:val="009E5626"/>
    <w:rsid w:val="009E62E8"/>
    <w:rsid w:val="009F1474"/>
    <w:rsid w:val="009F1526"/>
    <w:rsid w:val="009F1C5B"/>
    <w:rsid w:val="009F328C"/>
    <w:rsid w:val="009F34DE"/>
    <w:rsid w:val="009F4441"/>
    <w:rsid w:val="009F451F"/>
    <w:rsid w:val="009F6086"/>
    <w:rsid w:val="009F6994"/>
    <w:rsid w:val="009F7981"/>
    <w:rsid w:val="009F7D10"/>
    <w:rsid w:val="00A00261"/>
    <w:rsid w:val="00A00AD9"/>
    <w:rsid w:val="00A01A3A"/>
    <w:rsid w:val="00A01EDD"/>
    <w:rsid w:val="00A0205A"/>
    <w:rsid w:val="00A103EF"/>
    <w:rsid w:val="00A10E8D"/>
    <w:rsid w:val="00A14726"/>
    <w:rsid w:val="00A1516D"/>
    <w:rsid w:val="00A2089B"/>
    <w:rsid w:val="00A211C1"/>
    <w:rsid w:val="00A21B17"/>
    <w:rsid w:val="00A23B76"/>
    <w:rsid w:val="00A2480C"/>
    <w:rsid w:val="00A255B3"/>
    <w:rsid w:val="00A25626"/>
    <w:rsid w:val="00A27352"/>
    <w:rsid w:val="00A300C4"/>
    <w:rsid w:val="00A304DD"/>
    <w:rsid w:val="00A31734"/>
    <w:rsid w:val="00A331BA"/>
    <w:rsid w:val="00A33BB5"/>
    <w:rsid w:val="00A34822"/>
    <w:rsid w:val="00A349FF"/>
    <w:rsid w:val="00A35456"/>
    <w:rsid w:val="00A37446"/>
    <w:rsid w:val="00A40D62"/>
    <w:rsid w:val="00A412DE"/>
    <w:rsid w:val="00A414E1"/>
    <w:rsid w:val="00A416FD"/>
    <w:rsid w:val="00A434D9"/>
    <w:rsid w:val="00A43FD7"/>
    <w:rsid w:val="00A4565C"/>
    <w:rsid w:val="00A458AA"/>
    <w:rsid w:val="00A4593B"/>
    <w:rsid w:val="00A46F81"/>
    <w:rsid w:val="00A543F0"/>
    <w:rsid w:val="00A548E6"/>
    <w:rsid w:val="00A55067"/>
    <w:rsid w:val="00A55841"/>
    <w:rsid w:val="00A5589B"/>
    <w:rsid w:val="00A55E27"/>
    <w:rsid w:val="00A56F91"/>
    <w:rsid w:val="00A57525"/>
    <w:rsid w:val="00A628EA"/>
    <w:rsid w:val="00A649F6"/>
    <w:rsid w:val="00A70D08"/>
    <w:rsid w:val="00A71A46"/>
    <w:rsid w:val="00A73F4E"/>
    <w:rsid w:val="00A74641"/>
    <w:rsid w:val="00A755EB"/>
    <w:rsid w:val="00A7602F"/>
    <w:rsid w:val="00A7637C"/>
    <w:rsid w:val="00A7655E"/>
    <w:rsid w:val="00A77793"/>
    <w:rsid w:val="00A77C1A"/>
    <w:rsid w:val="00A8050E"/>
    <w:rsid w:val="00A80743"/>
    <w:rsid w:val="00A8112A"/>
    <w:rsid w:val="00A81961"/>
    <w:rsid w:val="00A839CE"/>
    <w:rsid w:val="00A84105"/>
    <w:rsid w:val="00A845C7"/>
    <w:rsid w:val="00A84F49"/>
    <w:rsid w:val="00A8676D"/>
    <w:rsid w:val="00A86E61"/>
    <w:rsid w:val="00A8780A"/>
    <w:rsid w:val="00A92378"/>
    <w:rsid w:val="00A92B78"/>
    <w:rsid w:val="00A93FE8"/>
    <w:rsid w:val="00A94980"/>
    <w:rsid w:val="00A95410"/>
    <w:rsid w:val="00A95F94"/>
    <w:rsid w:val="00A964B5"/>
    <w:rsid w:val="00AA1570"/>
    <w:rsid w:val="00AA3ADC"/>
    <w:rsid w:val="00AA5035"/>
    <w:rsid w:val="00AA68E8"/>
    <w:rsid w:val="00AA75B8"/>
    <w:rsid w:val="00AB0508"/>
    <w:rsid w:val="00AB26CC"/>
    <w:rsid w:val="00AB2ED8"/>
    <w:rsid w:val="00AB45B0"/>
    <w:rsid w:val="00AB4704"/>
    <w:rsid w:val="00AB4C0E"/>
    <w:rsid w:val="00AB6C58"/>
    <w:rsid w:val="00AB75FF"/>
    <w:rsid w:val="00AC1872"/>
    <w:rsid w:val="00AC41AE"/>
    <w:rsid w:val="00AC4297"/>
    <w:rsid w:val="00AC591A"/>
    <w:rsid w:val="00AC7F6E"/>
    <w:rsid w:val="00AD0208"/>
    <w:rsid w:val="00AD1155"/>
    <w:rsid w:val="00AD1382"/>
    <w:rsid w:val="00AD1D4A"/>
    <w:rsid w:val="00AD203C"/>
    <w:rsid w:val="00AD44C4"/>
    <w:rsid w:val="00AD5953"/>
    <w:rsid w:val="00AD7B79"/>
    <w:rsid w:val="00AE026E"/>
    <w:rsid w:val="00AE3A8A"/>
    <w:rsid w:val="00AE4271"/>
    <w:rsid w:val="00AE49D2"/>
    <w:rsid w:val="00AE6E01"/>
    <w:rsid w:val="00AE789A"/>
    <w:rsid w:val="00AE7F52"/>
    <w:rsid w:val="00AF0267"/>
    <w:rsid w:val="00AF1FE1"/>
    <w:rsid w:val="00AF281A"/>
    <w:rsid w:val="00AF5A79"/>
    <w:rsid w:val="00AF76F7"/>
    <w:rsid w:val="00AF7879"/>
    <w:rsid w:val="00B0053C"/>
    <w:rsid w:val="00B01E12"/>
    <w:rsid w:val="00B0200C"/>
    <w:rsid w:val="00B032DF"/>
    <w:rsid w:val="00B04760"/>
    <w:rsid w:val="00B0584C"/>
    <w:rsid w:val="00B05E2B"/>
    <w:rsid w:val="00B062DF"/>
    <w:rsid w:val="00B065E3"/>
    <w:rsid w:val="00B06D08"/>
    <w:rsid w:val="00B10BD5"/>
    <w:rsid w:val="00B11B24"/>
    <w:rsid w:val="00B13329"/>
    <w:rsid w:val="00B1483E"/>
    <w:rsid w:val="00B17051"/>
    <w:rsid w:val="00B1756E"/>
    <w:rsid w:val="00B20E0F"/>
    <w:rsid w:val="00B21AF4"/>
    <w:rsid w:val="00B22AC1"/>
    <w:rsid w:val="00B22ACE"/>
    <w:rsid w:val="00B23807"/>
    <w:rsid w:val="00B23D45"/>
    <w:rsid w:val="00B24B26"/>
    <w:rsid w:val="00B26E20"/>
    <w:rsid w:val="00B304C9"/>
    <w:rsid w:val="00B31019"/>
    <w:rsid w:val="00B3151E"/>
    <w:rsid w:val="00B31D83"/>
    <w:rsid w:val="00B34FBB"/>
    <w:rsid w:val="00B354ED"/>
    <w:rsid w:val="00B36262"/>
    <w:rsid w:val="00B3719D"/>
    <w:rsid w:val="00B4150B"/>
    <w:rsid w:val="00B41C75"/>
    <w:rsid w:val="00B43D9C"/>
    <w:rsid w:val="00B4427E"/>
    <w:rsid w:val="00B46CC2"/>
    <w:rsid w:val="00B47D51"/>
    <w:rsid w:val="00B47EA3"/>
    <w:rsid w:val="00B51556"/>
    <w:rsid w:val="00B51A5F"/>
    <w:rsid w:val="00B549F3"/>
    <w:rsid w:val="00B54CE9"/>
    <w:rsid w:val="00B54D5F"/>
    <w:rsid w:val="00B54E34"/>
    <w:rsid w:val="00B56614"/>
    <w:rsid w:val="00B60154"/>
    <w:rsid w:val="00B61128"/>
    <w:rsid w:val="00B61F71"/>
    <w:rsid w:val="00B646A2"/>
    <w:rsid w:val="00B65717"/>
    <w:rsid w:val="00B65CD4"/>
    <w:rsid w:val="00B6624E"/>
    <w:rsid w:val="00B669E8"/>
    <w:rsid w:val="00B70580"/>
    <w:rsid w:val="00B70B47"/>
    <w:rsid w:val="00B718FD"/>
    <w:rsid w:val="00B7209C"/>
    <w:rsid w:val="00B72EE3"/>
    <w:rsid w:val="00B72FA7"/>
    <w:rsid w:val="00B77CCA"/>
    <w:rsid w:val="00B867A8"/>
    <w:rsid w:val="00B87945"/>
    <w:rsid w:val="00B965AA"/>
    <w:rsid w:val="00B96CE2"/>
    <w:rsid w:val="00BA034A"/>
    <w:rsid w:val="00BA305A"/>
    <w:rsid w:val="00BA30B3"/>
    <w:rsid w:val="00BA479E"/>
    <w:rsid w:val="00BB15FC"/>
    <w:rsid w:val="00BB2ED7"/>
    <w:rsid w:val="00BB400A"/>
    <w:rsid w:val="00BB5936"/>
    <w:rsid w:val="00BB5B59"/>
    <w:rsid w:val="00BB6C7B"/>
    <w:rsid w:val="00BB79C2"/>
    <w:rsid w:val="00BC1046"/>
    <w:rsid w:val="00BC19A3"/>
    <w:rsid w:val="00BC3C01"/>
    <w:rsid w:val="00BC3E85"/>
    <w:rsid w:val="00BC415C"/>
    <w:rsid w:val="00BC4373"/>
    <w:rsid w:val="00BC4FE6"/>
    <w:rsid w:val="00BC556C"/>
    <w:rsid w:val="00BC5EA0"/>
    <w:rsid w:val="00BC7B14"/>
    <w:rsid w:val="00BD033F"/>
    <w:rsid w:val="00BD087E"/>
    <w:rsid w:val="00BD1242"/>
    <w:rsid w:val="00BD155F"/>
    <w:rsid w:val="00BD29C3"/>
    <w:rsid w:val="00BD2D64"/>
    <w:rsid w:val="00BD5479"/>
    <w:rsid w:val="00BD587E"/>
    <w:rsid w:val="00BD621D"/>
    <w:rsid w:val="00BE1162"/>
    <w:rsid w:val="00BE3742"/>
    <w:rsid w:val="00BE4977"/>
    <w:rsid w:val="00BE5301"/>
    <w:rsid w:val="00BE5B39"/>
    <w:rsid w:val="00BE6475"/>
    <w:rsid w:val="00BE6C3F"/>
    <w:rsid w:val="00BE7724"/>
    <w:rsid w:val="00BE7838"/>
    <w:rsid w:val="00BF1B18"/>
    <w:rsid w:val="00BF1FC2"/>
    <w:rsid w:val="00BF2ABA"/>
    <w:rsid w:val="00BF4228"/>
    <w:rsid w:val="00BF467B"/>
    <w:rsid w:val="00BF4A5D"/>
    <w:rsid w:val="00BF4E42"/>
    <w:rsid w:val="00BF6FB3"/>
    <w:rsid w:val="00BF7670"/>
    <w:rsid w:val="00C0477C"/>
    <w:rsid w:val="00C058D9"/>
    <w:rsid w:val="00C064A7"/>
    <w:rsid w:val="00C06885"/>
    <w:rsid w:val="00C06C16"/>
    <w:rsid w:val="00C0792F"/>
    <w:rsid w:val="00C100DA"/>
    <w:rsid w:val="00C11628"/>
    <w:rsid w:val="00C11FA3"/>
    <w:rsid w:val="00C12C75"/>
    <w:rsid w:val="00C12D59"/>
    <w:rsid w:val="00C1434D"/>
    <w:rsid w:val="00C147B9"/>
    <w:rsid w:val="00C149C0"/>
    <w:rsid w:val="00C158E3"/>
    <w:rsid w:val="00C1670B"/>
    <w:rsid w:val="00C16F7B"/>
    <w:rsid w:val="00C17FB1"/>
    <w:rsid w:val="00C20882"/>
    <w:rsid w:val="00C21C5F"/>
    <w:rsid w:val="00C220E8"/>
    <w:rsid w:val="00C22F60"/>
    <w:rsid w:val="00C23814"/>
    <w:rsid w:val="00C23EFE"/>
    <w:rsid w:val="00C2407F"/>
    <w:rsid w:val="00C244B5"/>
    <w:rsid w:val="00C24EF4"/>
    <w:rsid w:val="00C255A3"/>
    <w:rsid w:val="00C270F5"/>
    <w:rsid w:val="00C30EB7"/>
    <w:rsid w:val="00C31A2C"/>
    <w:rsid w:val="00C31AFB"/>
    <w:rsid w:val="00C3397D"/>
    <w:rsid w:val="00C34281"/>
    <w:rsid w:val="00C34B94"/>
    <w:rsid w:val="00C34CEC"/>
    <w:rsid w:val="00C35BE1"/>
    <w:rsid w:val="00C36D4B"/>
    <w:rsid w:val="00C36E14"/>
    <w:rsid w:val="00C4004B"/>
    <w:rsid w:val="00C410C3"/>
    <w:rsid w:val="00C415EB"/>
    <w:rsid w:val="00C43107"/>
    <w:rsid w:val="00C45D03"/>
    <w:rsid w:val="00C469C1"/>
    <w:rsid w:val="00C469D3"/>
    <w:rsid w:val="00C46A93"/>
    <w:rsid w:val="00C4744C"/>
    <w:rsid w:val="00C518B7"/>
    <w:rsid w:val="00C54610"/>
    <w:rsid w:val="00C55A57"/>
    <w:rsid w:val="00C57164"/>
    <w:rsid w:val="00C57CC3"/>
    <w:rsid w:val="00C60F85"/>
    <w:rsid w:val="00C61B1D"/>
    <w:rsid w:val="00C62E69"/>
    <w:rsid w:val="00C6643C"/>
    <w:rsid w:val="00C67049"/>
    <w:rsid w:val="00C72C70"/>
    <w:rsid w:val="00C73C05"/>
    <w:rsid w:val="00C73C08"/>
    <w:rsid w:val="00C73D7E"/>
    <w:rsid w:val="00C7492B"/>
    <w:rsid w:val="00C7711B"/>
    <w:rsid w:val="00C80000"/>
    <w:rsid w:val="00C80579"/>
    <w:rsid w:val="00C817AE"/>
    <w:rsid w:val="00C818A4"/>
    <w:rsid w:val="00C820C3"/>
    <w:rsid w:val="00C827AD"/>
    <w:rsid w:val="00C83303"/>
    <w:rsid w:val="00C83DCC"/>
    <w:rsid w:val="00C84E3C"/>
    <w:rsid w:val="00C84F11"/>
    <w:rsid w:val="00C85F0D"/>
    <w:rsid w:val="00C86486"/>
    <w:rsid w:val="00C91795"/>
    <w:rsid w:val="00C91975"/>
    <w:rsid w:val="00C92B80"/>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B3BB4"/>
    <w:rsid w:val="00CB49E0"/>
    <w:rsid w:val="00CB571E"/>
    <w:rsid w:val="00CB6AF3"/>
    <w:rsid w:val="00CC002C"/>
    <w:rsid w:val="00CC1878"/>
    <w:rsid w:val="00CC18EB"/>
    <w:rsid w:val="00CC2C1F"/>
    <w:rsid w:val="00CC5E2D"/>
    <w:rsid w:val="00CC67B5"/>
    <w:rsid w:val="00CD2393"/>
    <w:rsid w:val="00CD2528"/>
    <w:rsid w:val="00CD2C40"/>
    <w:rsid w:val="00CD44BC"/>
    <w:rsid w:val="00CD51C4"/>
    <w:rsid w:val="00CD6D2C"/>
    <w:rsid w:val="00CD7E2B"/>
    <w:rsid w:val="00CE0145"/>
    <w:rsid w:val="00CE0C41"/>
    <w:rsid w:val="00CE240F"/>
    <w:rsid w:val="00CE38B0"/>
    <w:rsid w:val="00CE39FD"/>
    <w:rsid w:val="00CE3B1F"/>
    <w:rsid w:val="00CE5ADB"/>
    <w:rsid w:val="00CE5B10"/>
    <w:rsid w:val="00CE6065"/>
    <w:rsid w:val="00CE61DF"/>
    <w:rsid w:val="00CE6F3A"/>
    <w:rsid w:val="00CE76E1"/>
    <w:rsid w:val="00CF0702"/>
    <w:rsid w:val="00CF12A1"/>
    <w:rsid w:val="00CF12FA"/>
    <w:rsid w:val="00CF235E"/>
    <w:rsid w:val="00CF517A"/>
    <w:rsid w:val="00CF710F"/>
    <w:rsid w:val="00CF729B"/>
    <w:rsid w:val="00D0164D"/>
    <w:rsid w:val="00D026E0"/>
    <w:rsid w:val="00D0456F"/>
    <w:rsid w:val="00D04D6C"/>
    <w:rsid w:val="00D04ED7"/>
    <w:rsid w:val="00D05819"/>
    <w:rsid w:val="00D05AE2"/>
    <w:rsid w:val="00D06877"/>
    <w:rsid w:val="00D06953"/>
    <w:rsid w:val="00D07042"/>
    <w:rsid w:val="00D072C2"/>
    <w:rsid w:val="00D076E7"/>
    <w:rsid w:val="00D07C10"/>
    <w:rsid w:val="00D1081F"/>
    <w:rsid w:val="00D115EC"/>
    <w:rsid w:val="00D12664"/>
    <w:rsid w:val="00D163D9"/>
    <w:rsid w:val="00D16565"/>
    <w:rsid w:val="00D16713"/>
    <w:rsid w:val="00D16D5E"/>
    <w:rsid w:val="00D17E51"/>
    <w:rsid w:val="00D20669"/>
    <w:rsid w:val="00D21C3D"/>
    <w:rsid w:val="00D224DC"/>
    <w:rsid w:val="00D22E9E"/>
    <w:rsid w:val="00D2480B"/>
    <w:rsid w:val="00D273EF"/>
    <w:rsid w:val="00D27D54"/>
    <w:rsid w:val="00D27D9F"/>
    <w:rsid w:val="00D32288"/>
    <w:rsid w:val="00D33863"/>
    <w:rsid w:val="00D34311"/>
    <w:rsid w:val="00D34F12"/>
    <w:rsid w:val="00D361C9"/>
    <w:rsid w:val="00D37EFF"/>
    <w:rsid w:val="00D40694"/>
    <w:rsid w:val="00D41B61"/>
    <w:rsid w:val="00D41B83"/>
    <w:rsid w:val="00D42EA2"/>
    <w:rsid w:val="00D4359F"/>
    <w:rsid w:val="00D4362F"/>
    <w:rsid w:val="00D44343"/>
    <w:rsid w:val="00D445B2"/>
    <w:rsid w:val="00D4601D"/>
    <w:rsid w:val="00D46E1D"/>
    <w:rsid w:val="00D514C6"/>
    <w:rsid w:val="00D53136"/>
    <w:rsid w:val="00D53943"/>
    <w:rsid w:val="00D55B17"/>
    <w:rsid w:val="00D56744"/>
    <w:rsid w:val="00D56D45"/>
    <w:rsid w:val="00D60408"/>
    <w:rsid w:val="00D61971"/>
    <w:rsid w:val="00D61D72"/>
    <w:rsid w:val="00D63F6A"/>
    <w:rsid w:val="00D66A95"/>
    <w:rsid w:val="00D66DBE"/>
    <w:rsid w:val="00D67415"/>
    <w:rsid w:val="00D723B1"/>
    <w:rsid w:val="00D73BF3"/>
    <w:rsid w:val="00D73C01"/>
    <w:rsid w:val="00D746DB"/>
    <w:rsid w:val="00D76266"/>
    <w:rsid w:val="00D76890"/>
    <w:rsid w:val="00D76996"/>
    <w:rsid w:val="00D773F5"/>
    <w:rsid w:val="00D7792C"/>
    <w:rsid w:val="00D80410"/>
    <w:rsid w:val="00D809F9"/>
    <w:rsid w:val="00D817D1"/>
    <w:rsid w:val="00D82979"/>
    <w:rsid w:val="00D83754"/>
    <w:rsid w:val="00D84691"/>
    <w:rsid w:val="00D871C5"/>
    <w:rsid w:val="00D871F8"/>
    <w:rsid w:val="00D87FDA"/>
    <w:rsid w:val="00D90A94"/>
    <w:rsid w:val="00D90C03"/>
    <w:rsid w:val="00D90E35"/>
    <w:rsid w:val="00D91E01"/>
    <w:rsid w:val="00D92051"/>
    <w:rsid w:val="00D9382B"/>
    <w:rsid w:val="00D94421"/>
    <w:rsid w:val="00D96519"/>
    <w:rsid w:val="00DA0848"/>
    <w:rsid w:val="00DA166A"/>
    <w:rsid w:val="00DA1A56"/>
    <w:rsid w:val="00DA1C8B"/>
    <w:rsid w:val="00DA2574"/>
    <w:rsid w:val="00DA33A2"/>
    <w:rsid w:val="00DA372B"/>
    <w:rsid w:val="00DA3881"/>
    <w:rsid w:val="00DA5417"/>
    <w:rsid w:val="00DA6F30"/>
    <w:rsid w:val="00DA7769"/>
    <w:rsid w:val="00DA7B16"/>
    <w:rsid w:val="00DB193B"/>
    <w:rsid w:val="00DB43F6"/>
    <w:rsid w:val="00DB614A"/>
    <w:rsid w:val="00DB7B6E"/>
    <w:rsid w:val="00DB7E02"/>
    <w:rsid w:val="00DC0D21"/>
    <w:rsid w:val="00DC2C03"/>
    <w:rsid w:val="00DC3A70"/>
    <w:rsid w:val="00DC44B9"/>
    <w:rsid w:val="00DC5CA1"/>
    <w:rsid w:val="00DC677F"/>
    <w:rsid w:val="00DC6A2D"/>
    <w:rsid w:val="00DC70C5"/>
    <w:rsid w:val="00DC710C"/>
    <w:rsid w:val="00DD048B"/>
    <w:rsid w:val="00DD1CFA"/>
    <w:rsid w:val="00DD470C"/>
    <w:rsid w:val="00DD4BA1"/>
    <w:rsid w:val="00DD6D24"/>
    <w:rsid w:val="00DD7495"/>
    <w:rsid w:val="00DE2617"/>
    <w:rsid w:val="00DE29F1"/>
    <w:rsid w:val="00DE30D6"/>
    <w:rsid w:val="00DE31B7"/>
    <w:rsid w:val="00DE3E0F"/>
    <w:rsid w:val="00DE416F"/>
    <w:rsid w:val="00DE4B1B"/>
    <w:rsid w:val="00DE586A"/>
    <w:rsid w:val="00DE5D26"/>
    <w:rsid w:val="00DF1845"/>
    <w:rsid w:val="00DF2031"/>
    <w:rsid w:val="00DF218E"/>
    <w:rsid w:val="00DF3293"/>
    <w:rsid w:val="00DF5537"/>
    <w:rsid w:val="00DF560A"/>
    <w:rsid w:val="00DF5663"/>
    <w:rsid w:val="00DF7667"/>
    <w:rsid w:val="00DF7E0D"/>
    <w:rsid w:val="00E003A6"/>
    <w:rsid w:val="00E008B4"/>
    <w:rsid w:val="00E01D6A"/>
    <w:rsid w:val="00E01DC7"/>
    <w:rsid w:val="00E02322"/>
    <w:rsid w:val="00E033FB"/>
    <w:rsid w:val="00E0680E"/>
    <w:rsid w:val="00E07982"/>
    <w:rsid w:val="00E07B5C"/>
    <w:rsid w:val="00E07C5A"/>
    <w:rsid w:val="00E11BA1"/>
    <w:rsid w:val="00E130AF"/>
    <w:rsid w:val="00E1381B"/>
    <w:rsid w:val="00E13F78"/>
    <w:rsid w:val="00E14A92"/>
    <w:rsid w:val="00E17785"/>
    <w:rsid w:val="00E17E91"/>
    <w:rsid w:val="00E219F9"/>
    <w:rsid w:val="00E21FFA"/>
    <w:rsid w:val="00E22A76"/>
    <w:rsid w:val="00E234C6"/>
    <w:rsid w:val="00E23DBB"/>
    <w:rsid w:val="00E25459"/>
    <w:rsid w:val="00E266C9"/>
    <w:rsid w:val="00E267A9"/>
    <w:rsid w:val="00E3013C"/>
    <w:rsid w:val="00E30E92"/>
    <w:rsid w:val="00E31764"/>
    <w:rsid w:val="00E321F2"/>
    <w:rsid w:val="00E33F61"/>
    <w:rsid w:val="00E36FB1"/>
    <w:rsid w:val="00E370D8"/>
    <w:rsid w:val="00E412BB"/>
    <w:rsid w:val="00E41E43"/>
    <w:rsid w:val="00E41F34"/>
    <w:rsid w:val="00E443B5"/>
    <w:rsid w:val="00E46235"/>
    <w:rsid w:val="00E470D7"/>
    <w:rsid w:val="00E47545"/>
    <w:rsid w:val="00E47D26"/>
    <w:rsid w:val="00E50514"/>
    <w:rsid w:val="00E51CF1"/>
    <w:rsid w:val="00E52872"/>
    <w:rsid w:val="00E556D7"/>
    <w:rsid w:val="00E558A0"/>
    <w:rsid w:val="00E57D62"/>
    <w:rsid w:val="00E57FB4"/>
    <w:rsid w:val="00E61170"/>
    <w:rsid w:val="00E63E2C"/>
    <w:rsid w:val="00E650EC"/>
    <w:rsid w:val="00E66156"/>
    <w:rsid w:val="00E6728F"/>
    <w:rsid w:val="00E67839"/>
    <w:rsid w:val="00E679A2"/>
    <w:rsid w:val="00E72643"/>
    <w:rsid w:val="00E72A41"/>
    <w:rsid w:val="00E7363B"/>
    <w:rsid w:val="00E74072"/>
    <w:rsid w:val="00E7529D"/>
    <w:rsid w:val="00E75F34"/>
    <w:rsid w:val="00E77554"/>
    <w:rsid w:val="00E80425"/>
    <w:rsid w:val="00E80ABB"/>
    <w:rsid w:val="00E81B93"/>
    <w:rsid w:val="00E8205D"/>
    <w:rsid w:val="00E834A4"/>
    <w:rsid w:val="00E84512"/>
    <w:rsid w:val="00E855C6"/>
    <w:rsid w:val="00E861CA"/>
    <w:rsid w:val="00E86C96"/>
    <w:rsid w:val="00E86DEF"/>
    <w:rsid w:val="00E87F41"/>
    <w:rsid w:val="00E9138D"/>
    <w:rsid w:val="00E92670"/>
    <w:rsid w:val="00E926D7"/>
    <w:rsid w:val="00E928E7"/>
    <w:rsid w:val="00E94598"/>
    <w:rsid w:val="00E952E9"/>
    <w:rsid w:val="00E95494"/>
    <w:rsid w:val="00E95A1B"/>
    <w:rsid w:val="00E96DC6"/>
    <w:rsid w:val="00EA02B6"/>
    <w:rsid w:val="00EA0C73"/>
    <w:rsid w:val="00EA316E"/>
    <w:rsid w:val="00EA38A9"/>
    <w:rsid w:val="00EA4413"/>
    <w:rsid w:val="00EB0605"/>
    <w:rsid w:val="00EB0A99"/>
    <w:rsid w:val="00EB1415"/>
    <w:rsid w:val="00EB149E"/>
    <w:rsid w:val="00EB273A"/>
    <w:rsid w:val="00EB410E"/>
    <w:rsid w:val="00EB47E9"/>
    <w:rsid w:val="00EB4BB6"/>
    <w:rsid w:val="00EB59A6"/>
    <w:rsid w:val="00EB5FE1"/>
    <w:rsid w:val="00EB6253"/>
    <w:rsid w:val="00EB6C59"/>
    <w:rsid w:val="00EC092B"/>
    <w:rsid w:val="00EC1939"/>
    <w:rsid w:val="00EC1D9F"/>
    <w:rsid w:val="00EC483A"/>
    <w:rsid w:val="00EC563D"/>
    <w:rsid w:val="00EC56BA"/>
    <w:rsid w:val="00EC6C67"/>
    <w:rsid w:val="00EC6E2C"/>
    <w:rsid w:val="00ED1AA8"/>
    <w:rsid w:val="00ED2A7B"/>
    <w:rsid w:val="00ED327C"/>
    <w:rsid w:val="00ED39BD"/>
    <w:rsid w:val="00ED3CEF"/>
    <w:rsid w:val="00ED58EC"/>
    <w:rsid w:val="00ED5B01"/>
    <w:rsid w:val="00ED77EF"/>
    <w:rsid w:val="00ED7A47"/>
    <w:rsid w:val="00ED7D99"/>
    <w:rsid w:val="00EE13F8"/>
    <w:rsid w:val="00EE1C59"/>
    <w:rsid w:val="00EE26B9"/>
    <w:rsid w:val="00EE2C0A"/>
    <w:rsid w:val="00EE450D"/>
    <w:rsid w:val="00EE4623"/>
    <w:rsid w:val="00EE4F3F"/>
    <w:rsid w:val="00EE5724"/>
    <w:rsid w:val="00EE6C65"/>
    <w:rsid w:val="00EE72E5"/>
    <w:rsid w:val="00EF058D"/>
    <w:rsid w:val="00EF42F3"/>
    <w:rsid w:val="00EF6A84"/>
    <w:rsid w:val="00EF6CDB"/>
    <w:rsid w:val="00EF7BCC"/>
    <w:rsid w:val="00F01E55"/>
    <w:rsid w:val="00F03874"/>
    <w:rsid w:val="00F03F7C"/>
    <w:rsid w:val="00F0406C"/>
    <w:rsid w:val="00F0637A"/>
    <w:rsid w:val="00F07D33"/>
    <w:rsid w:val="00F1105D"/>
    <w:rsid w:val="00F13FDF"/>
    <w:rsid w:val="00F14913"/>
    <w:rsid w:val="00F14952"/>
    <w:rsid w:val="00F14D97"/>
    <w:rsid w:val="00F1527E"/>
    <w:rsid w:val="00F16435"/>
    <w:rsid w:val="00F17600"/>
    <w:rsid w:val="00F20354"/>
    <w:rsid w:val="00F20E2C"/>
    <w:rsid w:val="00F21A1A"/>
    <w:rsid w:val="00F23F15"/>
    <w:rsid w:val="00F2522C"/>
    <w:rsid w:val="00F25C2E"/>
    <w:rsid w:val="00F25EEB"/>
    <w:rsid w:val="00F2661F"/>
    <w:rsid w:val="00F27CC2"/>
    <w:rsid w:val="00F30D88"/>
    <w:rsid w:val="00F30FA8"/>
    <w:rsid w:val="00F31589"/>
    <w:rsid w:val="00F316E4"/>
    <w:rsid w:val="00F334C6"/>
    <w:rsid w:val="00F33777"/>
    <w:rsid w:val="00F34239"/>
    <w:rsid w:val="00F35E1F"/>
    <w:rsid w:val="00F3602F"/>
    <w:rsid w:val="00F36462"/>
    <w:rsid w:val="00F36E10"/>
    <w:rsid w:val="00F36E30"/>
    <w:rsid w:val="00F4119B"/>
    <w:rsid w:val="00F43DBD"/>
    <w:rsid w:val="00F4451A"/>
    <w:rsid w:val="00F445AF"/>
    <w:rsid w:val="00F44DEB"/>
    <w:rsid w:val="00F44FCC"/>
    <w:rsid w:val="00F451B5"/>
    <w:rsid w:val="00F46D96"/>
    <w:rsid w:val="00F46F36"/>
    <w:rsid w:val="00F50148"/>
    <w:rsid w:val="00F53817"/>
    <w:rsid w:val="00F53B6A"/>
    <w:rsid w:val="00F5600A"/>
    <w:rsid w:val="00F5620A"/>
    <w:rsid w:val="00F603BC"/>
    <w:rsid w:val="00F62BB1"/>
    <w:rsid w:val="00F6432A"/>
    <w:rsid w:val="00F648F6"/>
    <w:rsid w:val="00F649B8"/>
    <w:rsid w:val="00F70B0C"/>
    <w:rsid w:val="00F70CF9"/>
    <w:rsid w:val="00F73213"/>
    <w:rsid w:val="00F73A55"/>
    <w:rsid w:val="00F74645"/>
    <w:rsid w:val="00F76786"/>
    <w:rsid w:val="00F76A9E"/>
    <w:rsid w:val="00F775C3"/>
    <w:rsid w:val="00F807B6"/>
    <w:rsid w:val="00F82861"/>
    <w:rsid w:val="00F831E8"/>
    <w:rsid w:val="00F83F83"/>
    <w:rsid w:val="00F84281"/>
    <w:rsid w:val="00F90FD9"/>
    <w:rsid w:val="00F94215"/>
    <w:rsid w:val="00F9663C"/>
    <w:rsid w:val="00FA0D55"/>
    <w:rsid w:val="00FA3774"/>
    <w:rsid w:val="00FA4689"/>
    <w:rsid w:val="00FA5DF0"/>
    <w:rsid w:val="00FA6DCC"/>
    <w:rsid w:val="00FA78CD"/>
    <w:rsid w:val="00FB09BF"/>
    <w:rsid w:val="00FB0A4F"/>
    <w:rsid w:val="00FB111E"/>
    <w:rsid w:val="00FB3A30"/>
    <w:rsid w:val="00FB6A3E"/>
    <w:rsid w:val="00FC1B1E"/>
    <w:rsid w:val="00FC1D8F"/>
    <w:rsid w:val="00FC2A59"/>
    <w:rsid w:val="00FC3B68"/>
    <w:rsid w:val="00FC4CBF"/>
    <w:rsid w:val="00FC4D6B"/>
    <w:rsid w:val="00FC6148"/>
    <w:rsid w:val="00FC7005"/>
    <w:rsid w:val="00FC7043"/>
    <w:rsid w:val="00FD037E"/>
    <w:rsid w:val="00FD19A8"/>
    <w:rsid w:val="00FD2439"/>
    <w:rsid w:val="00FD4FDE"/>
    <w:rsid w:val="00FD54AB"/>
    <w:rsid w:val="00FD55A5"/>
    <w:rsid w:val="00FD6029"/>
    <w:rsid w:val="00FD626B"/>
    <w:rsid w:val="00FD6805"/>
    <w:rsid w:val="00FD7EF6"/>
    <w:rsid w:val="00FE041D"/>
    <w:rsid w:val="00FE0DE1"/>
    <w:rsid w:val="00FE0E22"/>
    <w:rsid w:val="00FE1AB9"/>
    <w:rsid w:val="00FE212D"/>
    <w:rsid w:val="00FE27EB"/>
    <w:rsid w:val="00FE3451"/>
    <w:rsid w:val="00FE421A"/>
    <w:rsid w:val="00FE44A9"/>
    <w:rsid w:val="00FE4658"/>
    <w:rsid w:val="00FE4854"/>
    <w:rsid w:val="00FE4D83"/>
    <w:rsid w:val="00FE4DB7"/>
    <w:rsid w:val="00FE5171"/>
    <w:rsid w:val="00FE5FE0"/>
    <w:rsid w:val="00FE64CE"/>
    <w:rsid w:val="00FE6BEC"/>
    <w:rsid w:val="00FE7DFF"/>
    <w:rsid w:val="00FE7ED0"/>
    <w:rsid w:val="00FF19C7"/>
    <w:rsid w:val="00FF25D2"/>
    <w:rsid w:val="00FF2BA5"/>
    <w:rsid w:val="00FF3A13"/>
    <w:rsid w:val="00FF4380"/>
    <w:rsid w:val="00FF441D"/>
    <w:rsid w:val="00FF49C6"/>
    <w:rsid w:val="00FF4D91"/>
    <w:rsid w:val="00FF63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B4DB48D-45BA-4F50-A44A-CA5FC477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53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11"/>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12"/>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020859638">
      <w:bodyDiv w:val="1"/>
      <w:marLeft w:val="0"/>
      <w:marRight w:val="0"/>
      <w:marTop w:val="0"/>
      <w:marBottom w:val="0"/>
      <w:divBdr>
        <w:top w:val="none" w:sz="0" w:space="0" w:color="auto"/>
        <w:left w:val="none" w:sz="0" w:space="0" w:color="auto"/>
        <w:bottom w:val="none" w:sz="0" w:space="0" w:color="auto"/>
        <w:right w:val="none" w:sz="0" w:space="0" w:color="auto"/>
      </w:divBdr>
      <w:divsChild>
        <w:div w:id="1524056113">
          <w:marLeft w:val="0"/>
          <w:marRight w:val="0"/>
          <w:marTop w:val="0"/>
          <w:marBottom w:val="0"/>
          <w:divBdr>
            <w:top w:val="none" w:sz="0" w:space="0" w:color="auto"/>
            <w:left w:val="none" w:sz="0" w:space="0" w:color="auto"/>
            <w:bottom w:val="none" w:sz="0" w:space="0" w:color="auto"/>
            <w:right w:val="none" w:sz="0" w:space="0" w:color="auto"/>
          </w:divBdr>
          <w:divsChild>
            <w:div w:id="208690028">
              <w:marLeft w:val="0"/>
              <w:marRight w:val="0"/>
              <w:marTop w:val="0"/>
              <w:marBottom w:val="0"/>
              <w:divBdr>
                <w:top w:val="none" w:sz="0" w:space="0" w:color="auto"/>
                <w:left w:val="none" w:sz="0" w:space="0" w:color="auto"/>
                <w:bottom w:val="none" w:sz="0" w:space="0" w:color="auto"/>
                <w:right w:val="none" w:sz="0" w:space="0" w:color="auto"/>
              </w:divBdr>
              <w:divsChild>
                <w:div w:id="13873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358890">
      <w:bodyDiv w:val="1"/>
      <w:marLeft w:val="0"/>
      <w:marRight w:val="0"/>
      <w:marTop w:val="0"/>
      <w:marBottom w:val="0"/>
      <w:divBdr>
        <w:top w:val="none" w:sz="0" w:space="0" w:color="auto"/>
        <w:left w:val="none" w:sz="0" w:space="0" w:color="auto"/>
        <w:bottom w:val="none" w:sz="0" w:space="0" w:color="auto"/>
        <w:right w:val="none" w:sz="0" w:space="0" w:color="auto"/>
      </w:divBdr>
      <w:divsChild>
        <w:div w:id="1631746006">
          <w:marLeft w:val="0"/>
          <w:marRight w:val="0"/>
          <w:marTop w:val="0"/>
          <w:marBottom w:val="0"/>
          <w:divBdr>
            <w:top w:val="none" w:sz="0" w:space="0" w:color="auto"/>
            <w:left w:val="none" w:sz="0" w:space="0" w:color="auto"/>
            <w:bottom w:val="none" w:sz="0" w:space="0" w:color="auto"/>
            <w:right w:val="none" w:sz="0" w:space="0" w:color="auto"/>
          </w:divBdr>
          <w:divsChild>
            <w:div w:id="2140996837">
              <w:marLeft w:val="0"/>
              <w:marRight w:val="0"/>
              <w:marTop w:val="0"/>
              <w:marBottom w:val="0"/>
              <w:divBdr>
                <w:top w:val="none" w:sz="0" w:space="0" w:color="auto"/>
                <w:left w:val="none" w:sz="0" w:space="0" w:color="auto"/>
                <w:bottom w:val="none" w:sz="0" w:space="0" w:color="auto"/>
                <w:right w:val="none" w:sz="0" w:space="0" w:color="auto"/>
              </w:divBdr>
              <w:divsChild>
                <w:div w:id="99044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875148632">
      <w:bodyDiv w:val="1"/>
      <w:marLeft w:val="0"/>
      <w:marRight w:val="0"/>
      <w:marTop w:val="0"/>
      <w:marBottom w:val="0"/>
      <w:divBdr>
        <w:top w:val="none" w:sz="0" w:space="0" w:color="auto"/>
        <w:left w:val="none" w:sz="0" w:space="0" w:color="auto"/>
        <w:bottom w:val="none" w:sz="0" w:space="0" w:color="auto"/>
        <w:right w:val="none" w:sz="0" w:space="0" w:color="auto"/>
      </w:divBdr>
      <w:divsChild>
        <w:div w:id="537667823">
          <w:marLeft w:val="0"/>
          <w:marRight w:val="0"/>
          <w:marTop w:val="0"/>
          <w:marBottom w:val="0"/>
          <w:divBdr>
            <w:top w:val="none" w:sz="0" w:space="0" w:color="auto"/>
            <w:left w:val="none" w:sz="0" w:space="0" w:color="auto"/>
            <w:bottom w:val="none" w:sz="0" w:space="0" w:color="auto"/>
            <w:right w:val="none" w:sz="0" w:space="0" w:color="auto"/>
          </w:divBdr>
          <w:divsChild>
            <w:div w:id="1165128866">
              <w:marLeft w:val="0"/>
              <w:marRight w:val="0"/>
              <w:marTop w:val="0"/>
              <w:marBottom w:val="0"/>
              <w:divBdr>
                <w:top w:val="none" w:sz="0" w:space="0" w:color="auto"/>
                <w:left w:val="none" w:sz="0" w:space="0" w:color="auto"/>
                <w:bottom w:val="none" w:sz="0" w:space="0" w:color="auto"/>
                <w:right w:val="none" w:sz="0" w:space="0" w:color="auto"/>
              </w:divBdr>
              <w:divsChild>
                <w:div w:id="143381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452392">
      <w:bodyDiv w:val="1"/>
      <w:marLeft w:val="0"/>
      <w:marRight w:val="0"/>
      <w:marTop w:val="0"/>
      <w:marBottom w:val="0"/>
      <w:divBdr>
        <w:top w:val="none" w:sz="0" w:space="0" w:color="auto"/>
        <w:left w:val="none" w:sz="0" w:space="0" w:color="auto"/>
        <w:bottom w:val="none" w:sz="0" w:space="0" w:color="auto"/>
        <w:right w:val="none" w:sz="0" w:space="0" w:color="auto"/>
      </w:divBdr>
      <w:divsChild>
        <w:div w:id="1563979930">
          <w:marLeft w:val="0"/>
          <w:marRight w:val="0"/>
          <w:marTop w:val="0"/>
          <w:marBottom w:val="0"/>
          <w:divBdr>
            <w:top w:val="none" w:sz="0" w:space="0" w:color="auto"/>
            <w:left w:val="none" w:sz="0" w:space="0" w:color="auto"/>
            <w:bottom w:val="none" w:sz="0" w:space="0" w:color="auto"/>
            <w:right w:val="none" w:sz="0" w:space="0" w:color="auto"/>
          </w:divBdr>
          <w:divsChild>
            <w:div w:id="1595821004">
              <w:marLeft w:val="0"/>
              <w:marRight w:val="0"/>
              <w:marTop w:val="0"/>
              <w:marBottom w:val="0"/>
              <w:divBdr>
                <w:top w:val="none" w:sz="0" w:space="0" w:color="auto"/>
                <w:left w:val="none" w:sz="0" w:space="0" w:color="auto"/>
                <w:bottom w:val="none" w:sz="0" w:space="0" w:color="auto"/>
                <w:right w:val="none" w:sz="0" w:space="0" w:color="auto"/>
              </w:divBdr>
              <w:divsChild>
                <w:div w:id="25035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 w:id="2134009572">
      <w:bodyDiv w:val="1"/>
      <w:marLeft w:val="0"/>
      <w:marRight w:val="0"/>
      <w:marTop w:val="0"/>
      <w:marBottom w:val="0"/>
      <w:divBdr>
        <w:top w:val="none" w:sz="0" w:space="0" w:color="auto"/>
        <w:left w:val="none" w:sz="0" w:space="0" w:color="auto"/>
        <w:bottom w:val="none" w:sz="0" w:space="0" w:color="auto"/>
        <w:right w:val="none" w:sz="0" w:space="0" w:color="auto"/>
      </w:divBdr>
      <w:divsChild>
        <w:div w:id="1119452022">
          <w:marLeft w:val="0"/>
          <w:marRight w:val="0"/>
          <w:marTop w:val="0"/>
          <w:marBottom w:val="0"/>
          <w:divBdr>
            <w:top w:val="none" w:sz="0" w:space="0" w:color="auto"/>
            <w:left w:val="none" w:sz="0" w:space="0" w:color="auto"/>
            <w:bottom w:val="none" w:sz="0" w:space="0" w:color="auto"/>
            <w:right w:val="none" w:sz="0" w:space="0" w:color="auto"/>
          </w:divBdr>
          <w:divsChild>
            <w:div w:id="150370217">
              <w:marLeft w:val="0"/>
              <w:marRight w:val="0"/>
              <w:marTop w:val="0"/>
              <w:marBottom w:val="0"/>
              <w:divBdr>
                <w:top w:val="none" w:sz="0" w:space="0" w:color="auto"/>
                <w:left w:val="none" w:sz="0" w:space="0" w:color="auto"/>
                <w:bottom w:val="none" w:sz="0" w:space="0" w:color="auto"/>
                <w:right w:val="none" w:sz="0" w:space="0" w:color="auto"/>
              </w:divBdr>
              <w:divsChild>
                <w:div w:id="9034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2.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3.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4</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9343</CharactersWithSpaces>
  <SharedDoc>false</SharedDoc>
  <HLinks>
    <vt:vector size="36" baseType="variant">
      <vt:variant>
        <vt:i4>5046323</vt:i4>
      </vt:variant>
      <vt:variant>
        <vt:i4>129</vt:i4>
      </vt:variant>
      <vt:variant>
        <vt:i4>0</vt:i4>
      </vt:variant>
      <vt:variant>
        <vt:i4>5</vt:i4>
      </vt:variant>
      <vt:variant>
        <vt:lpwstr>http://www.3gpp.org/ftp/TSG_RAN/WG3_Iu/TSGR3_111-e/Docs/R3-211280.zip</vt:lpwstr>
      </vt:variant>
      <vt:variant>
        <vt:lpwstr/>
      </vt:variant>
      <vt:variant>
        <vt:i4>116</vt:i4>
      </vt:variant>
      <vt:variant>
        <vt:i4>27</vt:i4>
      </vt:variant>
      <vt:variant>
        <vt:i4>0</vt:i4>
      </vt:variant>
      <vt:variant>
        <vt:i4>5</vt:i4>
      </vt:variant>
      <vt:variant>
        <vt:lpwstr>http://www.3gpp.org/ftp/TSG_RAN/WG1_RL1/TSGR1_104-e/Docs/R1-2102125.zip</vt:lpwstr>
      </vt:variant>
      <vt:variant>
        <vt:lpwstr/>
      </vt:variant>
      <vt:variant>
        <vt:i4>1310774</vt:i4>
      </vt:variant>
      <vt:variant>
        <vt:i4>21</vt:i4>
      </vt:variant>
      <vt:variant>
        <vt:i4>0</vt:i4>
      </vt:variant>
      <vt:variant>
        <vt:i4>5</vt:i4>
      </vt:variant>
      <vt:variant>
        <vt:lpwstr/>
      </vt:variant>
      <vt:variant>
        <vt:lpwstr>_Toc67002521</vt:lpwstr>
      </vt:variant>
      <vt:variant>
        <vt:i4>1900598</vt:i4>
      </vt:variant>
      <vt:variant>
        <vt:i4>6</vt:i4>
      </vt:variant>
      <vt:variant>
        <vt:i4>0</vt:i4>
      </vt:variant>
      <vt:variant>
        <vt:i4>5</vt:i4>
      </vt:variant>
      <vt:variant>
        <vt:lpwstr/>
      </vt:variant>
      <vt:variant>
        <vt:lpwstr>_Toc67002528</vt:lpwstr>
      </vt:variant>
      <vt:variant>
        <vt:i4>1179702</vt:i4>
      </vt:variant>
      <vt:variant>
        <vt:i4>3</vt:i4>
      </vt:variant>
      <vt:variant>
        <vt:i4>0</vt:i4>
      </vt:variant>
      <vt:variant>
        <vt:i4>5</vt:i4>
      </vt:variant>
      <vt:variant>
        <vt:lpwstr/>
      </vt:variant>
      <vt:variant>
        <vt:lpwstr>_Toc67002527</vt:lpwstr>
      </vt:variant>
      <vt:variant>
        <vt:i4>1245238</vt:i4>
      </vt:variant>
      <vt:variant>
        <vt:i4>0</vt:i4>
      </vt:variant>
      <vt:variant>
        <vt:i4>0</vt:i4>
      </vt:variant>
      <vt:variant>
        <vt:i4>5</vt:i4>
      </vt:variant>
      <vt:variant>
        <vt:lpwstr/>
      </vt:variant>
      <vt:variant>
        <vt:lpwstr>_Toc67002526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Krisztian Kiss r02, Apple</cp:lastModifiedBy>
  <cp:revision>34</cp:revision>
  <cp:lastPrinted>2021-08-11T12:14:00Z</cp:lastPrinted>
  <dcterms:created xsi:type="dcterms:W3CDTF">2021-05-13T04:05:00Z</dcterms:created>
  <dcterms:modified xsi:type="dcterms:W3CDTF">2021-10-11T22:23:00Z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